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99E0" w14:textId="77777777" w:rsidR="008609F7" w:rsidRPr="00C632BD" w:rsidRDefault="008609F7" w:rsidP="00711E4A">
      <w:pPr>
        <w:pBdr>
          <w:top w:val="nil"/>
          <w:left w:val="nil"/>
          <w:bottom w:val="nil"/>
          <w:right w:val="nil"/>
          <w:between w:val="nil"/>
        </w:pBdr>
        <w:tabs>
          <w:tab w:val="center" w:pos="4680"/>
          <w:tab w:val="right" w:pos="9360"/>
        </w:tabs>
        <w:spacing w:line="240" w:lineRule="auto"/>
        <w:ind w:left="2" w:hanging="4"/>
        <w:jc w:val="center"/>
        <w:rPr>
          <w:rFonts w:ascii="Candara" w:eastAsia="Tahoma" w:hAnsi="Candara" w:cs="Al Bayan Plain"/>
          <w:b/>
          <w:color w:val="000000"/>
          <w:sz w:val="36"/>
          <w:szCs w:val="40"/>
        </w:rPr>
      </w:pPr>
      <w:r w:rsidRPr="00C632BD">
        <w:rPr>
          <w:rFonts w:ascii="Candara" w:eastAsia="Tahoma" w:hAnsi="Candara" w:cs="Al Bayan Plain"/>
          <w:b/>
          <w:color w:val="000000"/>
          <w:sz w:val="36"/>
          <w:szCs w:val="40"/>
        </w:rPr>
        <w:t>THE RELATIONSHIP BETWEEN MATERNAL CHARACTERISTICS AND FOLIC ACID INTAKE WITH THE INCIDENCE OF ANEMIA IN PREGNANT WOMEN IN PERCUT SEI TUAN SUB-DISTRICT</w:t>
      </w:r>
    </w:p>
    <w:p w14:paraId="5B4A538F" w14:textId="77777777" w:rsidR="00C632BD" w:rsidRPr="00C632BD" w:rsidRDefault="00C632BD" w:rsidP="009D1093">
      <w:pPr>
        <w:pBdr>
          <w:top w:val="nil"/>
          <w:left w:val="nil"/>
          <w:bottom w:val="nil"/>
          <w:right w:val="nil"/>
          <w:between w:val="nil"/>
        </w:pBdr>
        <w:tabs>
          <w:tab w:val="center" w:pos="4680"/>
          <w:tab w:val="right" w:pos="9360"/>
        </w:tabs>
        <w:spacing w:line="240" w:lineRule="auto"/>
        <w:ind w:left="2" w:hanging="4"/>
        <w:jc w:val="center"/>
        <w:rPr>
          <w:rFonts w:ascii="Candara" w:eastAsia="Tahoma" w:hAnsi="Candara" w:cs="Al Bayan Plain"/>
          <w:color w:val="000000"/>
          <w:sz w:val="40"/>
          <w:szCs w:val="40"/>
        </w:rPr>
      </w:pPr>
    </w:p>
    <w:p w14:paraId="51246871" w14:textId="77777777" w:rsidR="00C632BD" w:rsidRPr="00C632BD" w:rsidRDefault="00C632BD" w:rsidP="009D1093">
      <w:pPr>
        <w:spacing w:line="240" w:lineRule="auto"/>
        <w:ind w:left="0" w:hanging="2"/>
        <w:rPr>
          <w:rFonts w:ascii="Candara" w:eastAsia="Tahoma" w:hAnsi="Candara" w:cs="Al Bayan Plain"/>
          <w:b/>
        </w:rPr>
      </w:pPr>
      <w:proofErr w:type="spellStart"/>
      <w:r w:rsidRPr="00C632BD">
        <w:rPr>
          <w:rFonts w:ascii="Candara" w:eastAsia="Tahoma" w:hAnsi="Candara" w:cs="Al Bayan Plain"/>
          <w:b/>
        </w:rPr>
        <w:t>Mahdiah</w:t>
      </w:r>
      <w:proofErr w:type="spellEnd"/>
      <w:r w:rsidRPr="00C632BD">
        <w:rPr>
          <w:rFonts w:ascii="Candara" w:eastAsia="Tahoma" w:hAnsi="Candara" w:cs="Al Bayan Plain"/>
          <w:b/>
        </w:rPr>
        <w:t xml:space="preserve">, Atika Salma </w:t>
      </w:r>
      <w:proofErr w:type="spellStart"/>
      <w:r w:rsidRPr="00C632BD">
        <w:rPr>
          <w:rFonts w:ascii="Candara" w:eastAsia="Tahoma" w:hAnsi="Candara" w:cs="Al Bayan Plain"/>
          <w:b/>
        </w:rPr>
        <w:t>Rahmadani</w:t>
      </w:r>
      <w:proofErr w:type="spellEnd"/>
    </w:p>
    <w:p w14:paraId="0A4EDB52" w14:textId="77777777" w:rsidR="00C632BD" w:rsidRPr="00C632BD" w:rsidRDefault="00C632BD" w:rsidP="009D1093">
      <w:pPr>
        <w:spacing w:line="240" w:lineRule="auto"/>
        <w:ind w:left="0" w:hanging="2"/>
        <w:rPr>
          <w:rFonts w:ascii="Candara" w:eastAsia="Tahoma" w:hAnsi="Candara" w:cs="Al Bayan Plain"/>
          <w:bCs/>
        </w:rPr>
      </w:pPr>
      <w:proofErr w:type="spellStart"/>
      <w:r w:rsidRPr="00C632BD">
        <w:rPr>
          <w:rFonts w:ascii="Candara" w:eastAsia="Tahoma" w:hAnsi="Candara" w:cs="Al Bayan Plain"/>
          <w:bCs/>
        </w:rPr>
        <w:t>Poltekkes</w:t>
      </w:r>
      <w:proofErr w:type="spellEnd"/>
      <w:r w:rsidRPr="00C632BD">
        <w:rPr>
          <w:rFonts w:ascii="Candara" w:eastAsia="Tahoma" w:hAnsi="Candara" w:cs="Al Bayan Plain"/>
          <w:bCs/>
        </w:rPr>
        <w:t xml:space="preserve"> </w:t>
      </w:r>
      <w:proofErr w:type="spellStart"/>
      <w:r w:rsidRPr="00C632BD">
        <w:rPr>
          <w:rFonts w:ascii="Candara" w:eastAsia="Tahoma" w:hAnsi="Candara" w:cs="Al Bayan Plain"/>
          <w:bCs/>
        </w:rPr>
        <w:t>Kemenkes</w:t>
      </w:r>
      <w:proofErr w:type="spellEnd"/>
      <w:r w:rsidRPr="00C632BD">
        <w:rPr>
          <w:rFonts w:ascii="Candara" w:eastAsia="Tahoma" w:hAnsi="Candara" w:cs="Al Bayan Plain"/>
          <w:bCs/>
        </w:rPr>
        <w:t xml:space="preserve"> Medan</w:t>
      </w:r>
    </w:p>
    <w:p w14:paraId="345CEC5F" w14:textId="6310FC5D" w:rsidR="00E35D87" w:rsidRPr="00C632BD" w:rsidRDefault="00D50257" w:rsidP="009D1093">
      <w:pPr>
        <w:spacing w:line="240" w:lineRule="auto"/>
        <w:ind w:left="0" w:hanging="2"/>
        <w:rPr>
          <w:rFonts w:ascii="Candara" w:eastAsia="Tahoma" w:hAnsi="Candara" w:cs="Al Bayan Plain"/>
        </w:rPr>
      </w:pPr>
      <w:r w:rsidRPr="00C632BD">
        <w:rPr>
          <w:rFonts w:ascii="Candara" w:eastAsia="Tahoma" w:hAnsi="Candara" w:cs="Al Bayan Plain"/>
        </w:rPr>
        <w:t xml:space="preserve">Email: </w:t>
      </w:r>
      <w:hyperlink r:id="rId9" w:history="1">
        <w:r w:rsidR="00C632BD" w:rsidRPr="00C632BD">
          <w:rPr>
            <w:rStyle w:val="Hyperlink"/>
            <w:rFonts w:ascii="Candara" w:eastAsia="Tahoma" w:hAnsi="Candara" w:cs="Al Bayan Plain"/>
            <w:color w:val="auto"/>
            <w:u w:val="none"/>
          </w:rPr>
          <w:t>didimahdiah14@gmail.com</w:t>
        </w:r>
      </w:hyperlink>
      <w:r w:rsidR="00C632BD" w:rsidRPr="00C632BD">
        <w:rPr>
          <w:rFonts w:ascii="Candara" w:eastAsia="Tahoma" w:hAnsi="Candara" w:cs="Al Bayan Plain"/>
        </w:rPr>
        <w:t xml:space="preserve">, </w:t>
      </w:r>
      <w:r w:rsidR="00C632BD" w:rsidRPr="00C632BD">
        <w:rPr>
          <w:rFonts w:ascii="Candara" w:eastAsia="Tahoma" w:hAnsi="Candara" w:cs="Al Bayan Plain"/>
        </w:rPr>
        <w:t>atikasalmar.as@gmail.com</w:t>
      </w:r>
    </w:p>
    <w:tbl>
      <w:tblPr>
        <w:tblStyle w:val="a"/>
        <w:tblpPr w:leftFromText="180" w:rightFromText="180" w:vertAnchor="text" w:horzAnchor="margin" w:tblpY="106"/>
        <w:tblW w:w="8721"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268"/>
        <w:gridCol w:w="6453"/>
      </w:tblGrid>
      <w:tr w:rsidR="009C3D9E" w:rsidRPr="00C632BD" w14:paraId="1B3040C4" w14:textId="77777777" w:rsidTr="009C3D9E">
        <w:trPr>
          <w:cantSplit/>
          <w:trHeight w:val="4021"/>
        </w:trPr>
        <w:tc>
          <w:tcPr>
            <w:tcW w:w="2268" w:type="dxa"/>
            <w:tcBorders>
              <w:top w:val="single" w:sz="4" w:space="0" w:color="auto"/>
              <w:bottom w:val="single" w:sz="4" w:space="0" w:color="auto"/>
            </w:tcBorders>
          </w:tcPr>
          <w:p w14:paraId="4EA60B58" w14:textId="562B6B5A" w:rsidR="009C3D9E" w:rsidRPr="00C632BD" w:rsidRDefault="009C3D9E" w:rsidP="009D1093">
            <w:pPr>
              <w:pStyle w:val="NormalWeb"/>
              <w:spacing w:before="0" w:beforeAutospacing="0" w:after="0" w:afterAutospacing="0"/>
              <w:ind w:hanging="2"/>
              <w:rPr>
                <w:rFonts w:ascii="Candara" w:hAnsi="Candara" w:cs="Al Bayan Plain"/>
                <w:sz w:val="20"/>
                <w:szCs w:val="20"/>
              </w:rPr>
            </w:pPr>
            <w:r w:rsidRPr="00C632BD">
              <w:rPr>
                <w:rFonts w:ascii="Candara" w:hAnsi="Candara" w:cs="Al Bayan Plain"/>
                <w:i/>
                <w:iCs/>
                <w:color w:val="000000"/>
                <w:sz w:val="20"/>
                <w:szCs w:val="20"/>
              </w:rPr>
              <w:t>Keywords</w:t>
            </w:r>
            <w:r w:rsidRPr="00C632BD">
              <w:rPr>
                <w:rFonts w:ascii="Candara" w:hAnsi="Candara" w:cs="Al Bayan Plain"/>
                <w:iCs/>
                <w:color w:val="000000"/>
                <w:sz w:val="20"/>
                <w:szCs w:val="20"/>
              </w:rPr>
              <w:t>:</w:t>
            </w:r>
          </w:p>
          <w:p w14:paraId="16D07B69" w14:textId="77777777" w:rsidR="008609F7" w:rsidRPr="00C632BD" w:rsidRDefault="008609F7" w:rsidP="008609F7">
            <w:pPr>
              <w:pStyle w:val="NormalWeb"/>
              <w:spacing w:before="0" w:beforeAutospacing="0" w:after="0" w:afterAutospacing="0"/>
              <w:rPr>
                <w:rFonts w:ascii="Candara" w:hAnsi="Candara" w:cs="Al Bayan Plain"/>
                <w:color w:val="000000"/>
                <w:sz w:val="20"/>
                <w:szCs w:val="20"/>
              </w:rPr>
            </w:pPr>
            <w:r w:rsidRPr="00C632BD">
              <w:rPr>
                <w:rFonts w:ascii="Candara" w:hAnsi="Candara" w:cs="Al Bayan Plain"/>
                <w:iCs/>
                <w:color w:val="000000"/>
                <w:sz w:val="20"/>
                <w:szCs w:val="20"/>
              </w:rPr>
              <w:t>Age of pregnant women, parity, ANC visits, folic acid intake</w:t>
            </w:r>
          </w:p>
          <w:p w14:paraId="41EA4054" w14:textId="77777777" w:rsidR="009C3D9E" w:rsidRPr="00C632BD" w:rsidRDefault="009C3D9E" w:rsidP="009D1093">
            <w:pPr>
              <w:pStyle w:val="NormalWeb"/>
              <w:spacing w:before="0" w:beforeAutospacing="0" w:after="0" w:afterAutospacing="0"/>
              <w:rPr>
                <w:rFonts w:ascii="Candara" w:hAnsi="Candara" w:cs="Al Bayan Plain"/>
                <w:color w:val="000000"/>
                <w:sz w:val="20"/>
                <w:szCs w:val="20"/>
              </w:rPr>
            </w:pPr>
          </w:p>
          <w:p w14:paraId="52B29D9F" w14:textId="77777777" w:rsidR="009C3D9E" w:rsidRPr="00C632BD" w:rsidRDefault="009C3D9E" w:rsidP="009D1093">
            <w:pPr>
              <w:pStyle w:val="NormalWeb"/>
              <w:spacing w:before="0" w:beforeAutospacing="0" w:after="0" w:afterAutospacing="0"/>
              <w:rPr>
                <w:rFonts w:ascii="Candara" w:hAnsi="Candara" w:cs="Al Bayan Plain"/>
                <w:color w:val="000000"/>
                <w:sz w:val="20"/>
                <w:szCs w:val="20"/>
              </w:rPr>
            </w:pPr>
          </w:p>
          <w:p w14:paraId="2955C510" w14:textId="77777777" w:rsidR="009C3D9E" w:rsidRPr="00C632BD" w:rsidRDefault="009C3D9E" w:rsidP="009D1093">
            <w:pPr>
              <w:pStyle w:val="NormalWeb"/>
              <w:spacing w:before="0" w:beforeAutospacing="0" w:after="0" w:afterAutospacing="0"/>
              <w:rPr>
                <w:rFonts w:ascii="Candara" w:hAnsi="Candara" w:cs="Al Bayan Plain"/>
                <w:color w:val="000000"/>
                <w:sz w:val="20"/>
                <w:szCs w:val="20"/>
              </w:rPr>
            </w:pPr>
          </w:p>
          <w:p w14:paraId="5A75CAA8" w14:textId="77777777" w:rsidR="009C3D9E" w:rsidRPr="00C632BD" w:rsidRDefault="009C3D9E" w:rsidP="009D1093">
            <w:pPr>
              <w:pStyle w:val="NormalWeb"/>
              <w:spacing w:before="0" w:beforeAutospacing="0" w:after="0" w:afterAutospacing="0"/>
              <w:rPr>
                <w:rFonts w:ascii="Candara" w:hAnsi="Candara" w:cs="Al Bayan Plain"/>
                <w:color w:val="000000"/>
                <w:sz w:val="20"/>
                <w:szCs w:val="20"/>
              </w:rPr>
            </w:pPr>
          </w:p>
          <w:p w14:paraId="73EC72AF" w14:textId="77777777" w:rsidR="009C3D9E" w:rsidRPr="00C632BD" w:rsidRDefault="009C3D9E" w:rsidP="009D1093">
            <w:pPr>
              <w:pStyle w:val="NormalWeb"/>
              <w:spacing w:before="0" w:beforeAutospacing="0" w:after="0" w:afterAutospacing="0"/>
              <w:rPr>
                <w:rFonts w:ascii="Candara" w:hAnsi="Candara" w:cs="Al Bayan Plain"/>
                <w:color w:val="000000"/>
                <w:sz w:val="20"/>
                <w:szCs w:val="20"/>
              </w:rPr>
            </w:pPr>
          </w:p>
          <w:p w14:paraId="50F893BE" w14:textId="77777777" w:rsidR="009C3D9E" w:rsidRPr="00C632BD" w:rsidRDefault="009C3D9E" w:rsidP="009D1093">
            <w:pPr>
              <w:pStyle w:val="NormalWeb"/>
              <w:spacing w:before="0" w:beforeAutospacing="0" w:after="0" w:afterAutospacing="0"/>
              <w:rPr>
                <w:rFonts w:ascii="Candara" w:hAnsi="Candara" w:cs="Al Bayan Plain"/>
                <w:color w:val="000000"/>
                <w:sz w:val="20"/>
                <w:szCs w:val="20"/>
              </w:rPr>
            </w:pPr>
          </w:p>
          <w:p w14:paraId="6B48B6B7" w14:textId="77777777" w:rsidR="009C3D9E" w:rsidRPr="00C632BD" w:rsidRDefault="009C3D9E" w:rsidP="009D1093">
            <w:pPr>
              <w:pStyle w:val="NormalWeb"/>
              <w:spacing w:before="0" w:beforeAutospacing="0" w:after="0" w:afterAutospacing="0"/>
              <w:rPr>
                <w:rFonts w:ascii="Candara" w:hAnsi="Candara" w:cs="Al Bayan Plain"/>
                <w:color w:val="000000"/>
                <w:sz w:val="20"/>
                <w:szCs w:val="20"/>
              </w:rPr>
            </w:pPr>
          </w:p>
          <w:p w14:paraId="5F966A63" w14:textId="77777777" w:rsidR="009C3D9E" w:rsidRPr="00C632BD" w:rsidRDefault="009C3D9E" w:rsidP="009D1093">
            <w:pPr>
              <w:pStyle w:val="NormalWeb"/>
              <w:spacing w:before="0" w:beforeAutospacing="0" w:after="0" w:afterAutospacing="0"/>
              <w:rPr>
                <w:rFonts w:ascii="Candara" w:hAnsi="Candara" w:cs="Al Bayan Plain"/>
                <w:color w:val="000000"/>
                <w:sz w:val="20"/>
                <w:szCs w:val="20"/>
              </w:rPr>
            </w:pPr>
          </w:p>
          <w:p w14:paraId="287C44FD" w14:textId="77777777" w:rsidR="009C3D9E" w:rsidRPr="00C632BD" w:rsidRDefault="009C3D9E" w:rsidP="009D1093">
            <w:pPr>
              <w:pStyle w:val="NormalWeb"/>
              <w:spacing w:before="0" w:beforeAutospacing="0" w:after="0" w:afterAutospacing="0"/>
              <w:rPr>
                <w:rFonts w:ascii="Candara" w:hAnsi="Candara" w:cs="Al Bayan Plain"/>
                <w:color w:val="000000"/>
                <w:sz w:val="20"/>
                <w:szCs w:val="20"/>
              </w:rPr>
            </w:pPr>
          </w:p>
          <w:p w14:paraId="426F5C67" w14:textId="77777777" w:rsidR="009C3D9E" w:rsidRPr="00C632BD" w:rsidRDefault="009C3D9E" w:rsidP="009D1093">
            <w:pPr>
              <w:spacing w:line="240" w:lineRule="auto"/>
              <w:ind w:left="0" w:hanging="2"/>
              <w:textDirection w:val="lrTb"/>
              <w:rPr>
                <w:rFonts w:ascii="Candara" w:eastAsia="Tahoma" w:hAnsi="Candara" w:cs="Al Bayan Plain"/>
                <w:sz w:val="20"/>
                <w:szCs w:val="20"/>
              </w:rPr>
            </w:pPr>
          </w:p>
        </w:tc>
        <w:tc>
          <w:tcPr>
            <w:tcW w:w="6453" w:type="dxa"/>
            <w:tcBorders>
              <w:top w:val="single" w:sz="4" w:space="0" w:color="auto"/>
              <w:bottom w:val="single" w:sz="4" w:space="0" w:color="auto"/>
            </w:tcBorders>
          </w:tcPr>
          <w:p w14:paraId="0447C911" w14:textId="77777777" w:rsidR="00265B12" w:rsidRPr="00C632BD" w:rsidRDefault="00265B12" w:rsidP="008609F7">
            <w:pPr>
              <w:pStyle w:val="NormalWeb"/>
              <w:spacing w:before="0" w:beforeAutospacing="0" w:after="0" w:afterAutospacing="0"/>
              <w:jc w:val="both"/>
              <w:rPr>
                <w:rFonts w:ascii="Candara" w:hAnsi="Candara"/>
                <w:b/>
                <w:bCs/>
                <w:position w:val="-1"/>
                <w:sz w:val="20"/>
                <w:szCs w:val="20"/>
                <w:lang w:eastAsia="ar-SA"/>
              </w:rPr>
            </w:pPr>
            <w:r w:rsidRPr="00C632BD">
              <w:rPr>
                <w:rFonts w:ascii="Candara" w:hAnsi="Candara"/>
                <w:b/>
                <w:bCs/>
                <w:position w:val="-1"/>
                <w:sz w:val="20"/>
                <w:szCs w:val="20"/>
                <w:lang w:eastAsia="ar-SA"/>
              </w:rPr>
              <w:t>ABSTRACT</w:t>
            </w:r>
          </w:p>
          <w:p w14:paraId="44A55B51" w14:textId="77777777" w:rsidR="008609F7" w:rsidRPr="00C632BD" w:rsidRDefault="008609F7" w:rsidP="008609F7">
            <w:pPr>
              <w:pStyle w:val="NormalWeb"/>
              <w:spacing w:before="0" w:beforeAutospacing="0" w:after="0" w:afterAutospacing="0"/>
              <w:jc w:val="both"/>
              <w:rPr>
                <w:rFonts w:ascii="Candara" w:hAnsi="Candara"/>
                <w:position w:val="-1"/>
                <w:sz w:val="20"/>
                <w:szCs w:val="20"/>
                <w:lang w:eastAsia="ar-SA"/>
              </w:rPr>
            </w:pPr>
            <w:r w:rsidRPr="00C632BD">
              <w:rPr>
                <w:rFonts w:ascii="Candara" w:hAnsi="Candara"/>
                <w:position w:val="-1"/>
                <w:sz w:val="20"/>
                <w:szCs w:val="20"/>
                <w:lang w:eastAsia="ar-SA"/>
              </w:rPr>
              <w:t xml:space="preserve">Background: </w:t>
            </w:r>
            <w:proofErr w:type="spellStart"/>
            <w:r w:rsidRPr="00C632BD">
              <w:rPr>
                <w:rFonts w:ascii="Candara" w:hAnsi="Candara"/>
                <w:position w:val="-1"/>
                <w:sz w:val="20"/>
                <w:szCs w:val="20"/>
                <w:lang w:eastAsia="ar-SA"/>
              </w:rPr>
              <w:t>Anemia</w:t>
            </w:r>
            <w:proofErr w:type="spellEnd"/>
            <w:r w:rsidRPr="00C632BD">
              <w:rPr>
                <w:rFonts w:ascii="Candara" w:hAnsi="Candara"/>
                <w:position w:val="-1"/>
                <w:sz w:val="20"/>
                <w:szCs w:val="20"/>
                <w:lang w:eastAsia="ar-SA"/>
              </w:rPr>
              <w:t xml:space="preserve"> is one of the nutritional problems with a high prevalence. </w:t>
            </w:r>
            <w:proofErr w:type="spellStart"/>
            <w:r w:rsidRPr="00C632BD">
              <w:rPr>
                <w:rFonts w:ascii="Candara" w:hAnsi="Candara"/>
                <w:position w:val="-1"/>
                <w:sz w:val="20"/>
                <w:szCs w:val="20"/>
                <w:lang w:eastAsia="ar-SA"/>
              </w:rPr>
              <w:t>Anemia</w:t>
            </w:r>
            <w:proofErr w:type="spellEnd"/>
            <w:r w:rsidRPr="00C632BD">
              <w:rPr>
                <w:rFonts w:ascii="Candara" w:hAnsi="Candara"/>
                <w:position w:val="-1"/>
                <w:sz w:val="20"/>
                <w:szCs w:val="20"/>
                <w:lang w:eastAsia="ar-SA"/>
              </w:rPr>
              <w:t xml:space="preserve"> often occurs in adolescents, women of childbearing age, and pregnant women. Objective: to determine the relationship between maternal characteristics and folic acid intake with the incidence of </w:t>
            </w:r>
            <w:proofErr w:type="spellStart"/>
            <w:r w:rsidRPr="00C632BD">
              <w:rPr>
                <w:rFonts w:ascii="Candara" w:hAnsi="Candara"/>
                <w:position w:val="-1"/>
                <w:sz w:val="20"/>
                <w:szCs w:val="20"/>
                <w:lang w:eastAsia="ar-SA"/>
              </w:rPr>
              <w:t>anemia</w:t>
            </w:r>
            <w:proofErr w:type="spellEnd"/>
            <w:r w:rsidRPr="00C632BD">
              <w:rPr>
                <w:rFonts w:ascii="Candara" w:hAnsi="Candara"/>
                <w:position w:val="-1"/>
                <w:sz w:val="20"/>
                <w:szCs w:val="20"/>
                <w:lang w:eastAsia="ar-SA"/>
              </w:rPr>
              <w:t xml:space="preserve"> in pregnant women Method: the design of this study is Cross Sectional. The population is all pregnant women in the second and third trimesters in three villages of </w:t>
            </w:r>
            <w:proofErr w:type="spellStart"/>
            <w:r w:rsidRPr="00C632BD">
              <w:rPr>
                <w:rFonts w:ascii="Candara" w:hAnsi="Candara"/>
                <w:position w:val="-1"/>
                <w:sz w:val="20"/>
                <w:szCs w:val="20"/>
                <w:lang w:eastAsia="ar-SA"/>
              </w:rPr>
              <w:t>Percut</w:t>
            </w:r>
            <w:proofErr w:type="spellEnd"/>
            <w:r w:rsidRPr="00C632BD">
              <w:rPr>
                <w:rFonts w:ascii="Candara" w:hAnsi="Candara"/>
                <w:position w:val="-1"/>
                <w:sz w:val="20"/>
                <w:szCs w:val="20"/>
                <w:lang w:eastAsia="ar-SA"/>
              </w:rPr>
              <w:t xml:space="preserve"> Sei Tuan sub-district. Sampling in this study was </w:t>
            </w:r>
            <w:proofErr w:type="spellStart"/>
            <w:r w:rsidRPr="00C632BD">
              <w:rPr>
                <w:rFonts w:ascii="Candara" w:hAnsi="Candara"/>
                <w:position w:val="-1"/>
                <w:sz w:val="20"/>
                <w:szCs w:val="20"/>
                <w:lang w:eastAsia="ar-SA"/>
              </w:rPr>
              <w:t>porpusive</w:t>
            </w:r>
            <w:proofErr w:type="spellEnd"/>
            <w:r w:rsidRPr="00C632BD">
              <w:rPr>
                <w:rFonts w:ascii="Candara" w:hAnsi="Candara"/>
                <w:position w:val="-1"/>
                <w:sz w:val="20"/>
                <w:szCs w:val="20"/>
                <w:lang w:eastAsia="ar-SA"/>
              </w:rPr>
              <w:t xml:space="preserve"> sampling. Data collection was conducted by interviews using questionnaires and food recall tables as research instruments. Data processing through editing, </w:t>
            </w:r>
            <w:proofErr w:type="gramStart"/>
            <w:r w:rsidRPr="00C632BD">
              <w:rPr>
                <w:rFonts w:ascii="Candara" w:hAnsi="Candara"/>
                <w:position w:val="-1"/>
                <w:sz w:val="20"/>
                <w:szCs w:val="20"/>
                <w:lang w:eastAsia="ar-SA"/>
              </w:rPr>
              <w:t>entering</w:t>
            </w:r>
            <w:proofErr w:type="gramEnd"/>
            <w:r w:rsidRPr="00C632BD">
              <w:rPr>
                <w:rFonts w:ascii="Candara" w:hAnsi="Candara"/>
                <w:position w:val="-1"/>
                <w:sz w:val="20"/>
                <w:szCs w:val="20"/>
                <w:lang w:eastAsia="ar-SA"/>
              </w:rPr>
              <w:t xml:space="preserve"> and tabulating. Data analysis using Chi Square test with Ci 95% Results: the results showed that mothers with a good age group did not experience </w:t>
            </w:r>
            <w:proofErr w:type="spellStart"/>
            <w:r w:rsidRPr="00C632BD">
              <w:rPr>
                <w:rFonts w:ascii="Candara" w:hAnsi="Candara"/>
                <w:position w:val="-1"/>
                <w:sz w:val="20"/>
                <w:szCs w:val="20"/>
                <w:lang w:eastAsia="ar-SA"/>
              </w:rPr>
              <w:t>anemia</w:t>
            </w:r>
            <w:proofErr w:type="spellEnd"/>
            <w:r w:rsidRPr="00C632BD">
              <w:rPr>
                <w:rFonts w:ascii="Candara" w:hAnsi="Candara"/>
                <w:position w:val="-1"/>
                <w:sz w:val="20"/>
                <w:szCs w:val="20"/>
                <w:lang w:eastAsia="ar-SA"/>
              </w:rPr>
              <w:t xml:space="preserve"> as much as 87.5% and mothers with a bad age group experienced </w:t>
            </w:r>
            <w:proofErr w:type="spellStart"/>
            <w:r w:rsidRPr="00C632BD">
              <w:rPr>
                <w:rFonts w:ascii="Candara" w:hAnsi="Candara"/>
                <w:position w:val="-1"/>
                <w:sz w:val="20"/>
                <w:szCs w:val="20"/>
                <w:lang w:eastAsia="ar-SA"/>
              </w:rPr>
              <w:t>anemia</w:t>
            </w:r>
            <w:proofErr w:type="spellEnd"/>
            <w:r w:rsidRPr="00C632BD">
              <w:rPr>
                <w:rFonts w:ascii="Candara" w:hAnsi="Candara"/>
                <w:position w:val="-1"/>
                <w:sz w:val="20"/>
                <w:szCs w:val="20"/>
                <w:lang w:eastAsia="ar-SA"/>
              </w:rPr>
              <w:t xml:space="preserve"> as much as 15.5%. Mothers with good parity group were not </w:t>
            </w:r>
            <w:proofErr w:type="spellStart"/>
            <w:r w:rsidRPr="00C632BD">
              <w:rPr>
                <w:rFonts w:ascii="Candara" w:hAnsi="Candara"/>
                <w:position w:val="-1"/>
                <w:sz w:val="20"/>
                <w:szCs w:val="20"/>
                <w:lang w:eastAsia="ar-SA"/>
              </w:rPr>
              <w:t>anemic</w:t>
            </w:r>
            <w:proofErr w:type="spellEnd"/>
            <w:r w:rsidRPr="00C632BD">
              <w:rPr>
                <w:rFonts w:ascii="Candara" w:hAnsi="Candara"/>
                <w:position w:val="-1"/>
                <w:sz w:val="20"/>
                <w:szCs w:val="20"/>
                <w:lang w:eastAsia="ar-SA"/>
              </w:rPr>
              <w:t xml:space="preserve"> as much as 96.9% and mothers with poor parity </w:t>
            </w:r>
            <w:proofErr w:type="spellStart"/>
            <w:r w:rsidRPr="00C632BD">
              <w:rPr>
                <w:rFonts w:ascii="Candara" w:hAnsi="Candara"/>
                <w:position w:val="-1"/>
                <w:sz w:val="20"/>
                <w:szCs w:val="20"/>
                <w:lang w:eastAsia="ar-SA"/>
              </w:rPr>
              <w:t>anemia</w:t>
            </w:r>
            <w:proofErr w:type="spellEnd"/>
            <w:r w:rsidRPr="00C632BD">
              <w:rPr>
                <w:rFonts w:ascii="Candara" w:hAnsi="Candara"/>
                <w:position w:val="-1"/>
                <w:sz w:val="20"/>
                <w:szCs w:val="20"/>
                <w:lang w:eastAsia="ar-SA"/>
              </w:rPr>
              <w:t xml:space="preserve"> were 37.5%. Mothers with good ANC group had </w:t>
            </w:r>
            <w:proofErr w:type="spellStart"/>
            <w:r w:rsidRPr="00C632BD">
              <w:rPr>
                <w:rFonts w:ascii="Candara" w:hAnsi="Candara"/>
                <w:position w:val="-1"/>
                <w:sz w:val="20"/>
                <w:szCs w:val="20"/>
                <w:lang w:eastAsia="ar-SA"/>
              </w:rPr>
              <w:t>anemia</w:t>
            </w:r>
            <w:proofErr w:type="spellEnd"/>
            <w:r w:rsidRPr="00C632BD">
              <w:rPr>
                <w:rFonts w:ascii="Candara" w:hAnsi="Candara"/>
                <w:position w:val="-1"/>
                <w:sz w:val="20"/>
                <w:szCs w:val="20"/>
                <w:lang w:eastAsia="ar-SA"/>
              </w:rPr>
              <w:t xml:space="preserve"> as much as 96.9% and mothers with ANC group not good did not experience </w:t>
            </w:r>
            <w:proofErr w:type="spellStart"/>
            <w:r w:rsidRPr="00C632BD">
              <w:rPr>
                <w:rFonts w:ascii="Candara" w:hAnsi="Candara"/>
                <w:position w:val="-1"/>
                <w:sz w:val="20"/>
                <w:szCs w:val="20"/>
                <w:lang w:eastAsia="ar-SA"/>
              </w:rPr>
              <w:t>anemia</w:t>
            </w:r>
            <w:proofErr w:type="spellEnd"/>
            <w:r w:rsidRPr="00C632BD">
              <w:rPr>
                <w:rFonts w:ascii="Candara" w:hAnsi="Candara"/>
                <w:position w:val="-1"/>
                <w:sz w:val="20"/>
                <w:szCs w:val="20"/>
                <w:lang w:eastAsia="ar-SA"/>
              </w:rPr>
              <w:t xml:space="preserve"> 37.5%. Pregnant women with good folic acid intake group were not </w:t>
            </w:r>
            <w:proofErr w:type="spellStart"/>
            <w:r w:rsidRPr="00C632BD">
              <w:rPr>
                <w:rFonts w:ascii="Candara" w:hAnsi="Candara"/>
                <w:position w:val="-1"/>
                <w:sz w:val="20"/>
                <w:szCs w:val="20"/>
                <w:lang w:eastAsia="ar-SA"/>
              </w:rPr>
              <w:t>anemic</w:t>
            </w:r>
            <w:proofErr w:type="spellEnd"/>
            <w:r w:rsidRPr="00C632BD">
              <w:rPr>
                <w:rFonts w:ascii="Candara" w:hAnsi="Candara"/>
                <w:position w:val="-1"/>
                <w:sz w:val="20"/>
                <w:szCs w:val="20"/>
                <w:lang w:eastAsia="ar-SA"/>
              </w:rPr>
              <w:t xml:space="preserve"> as much as 54.5% and mothers with poor folic acid group were </w:t>
            </w:r>
            <w:proofErr w:type="spellStart"/>
            <w:r w:rsidRPr="00C632BD">
              <w:rPr>
                <w:rFonts w:ascii="Candara" w:hAnsi="Candara"/>
                <w:position w:val="-1"/>
                <w:sz w:val="20"/>
                <w:szCs w:val="20"/>
                <w:lang w:eastAsia="ar-SA"/>
              </w:rPr>
              <w:t>anemic</w:t>
            </w:r>
            <w:proofErr w:type="spellEnd"/>
            <w:r w:rsidRPr="00C632BD">
              <w:rPr>
                <w:rFonts w:ascii="Candara" w:hAnsi="Candara"/>
                <w:position w:val="-1"/>
                <w:sz w:val="20"/>
                <w:szCs w:val="20"/>
                <w:lang w:eastAsia="ar-SA"/>
              </w:rPr>
              <w:t xml:space="preserve"> as much as 87.5% Conclusion: There is a relationship between parity, ANC visits and folic acid intake in pregnant women in </w:t>
            </w:r>
            <w:proofErr w:type="spellStart"/>
            <w:r w:rsidRPr="00C632BD">
              <w:rPr>
                <w:rFonts w:ascii="Candara" w:hAnsi="Candara"/>
                <w:position w:val="-1"/>
                <w:sz w:val="20"/>
                <w:szCs w:val="20"/>
                <w:lang w:eastAsia="ar-SA"/>
              </w:rPr>
              <w:t>Percut</w:t>
            </w:r>
            <w:proofErr w:type="spellEnd"/>
            <w:r w:rsidRPr="00C632BD">
              <w:rPr>
                <w:rFonts w:ascii="Candara" w:hAnsi="Candara"/>
                <w:position w:val="-1"/>
                <w:sz w:val="20"/>
                <w:szCs w:val="20"/>
                <w:lang w:eastAsia="ar-SA"/>
              </w:rPr>
              <w:t xml:space="preserve"> Sei Tuan District. And there is no relationship between maternal age and the incidence of </w:t>
            </w:r>
            <w:proofErr w:type="spellStart"/>
            <w:r w:rsidRPr="00C632BD">
              <w:rPr>
                <w:rFonts w:ascii="Candara" w:hAnsi="Candara"/>
                <w:position w:val="-1"/>
                <w:sz w:val="20"/>
                <w:szCs w:val="20"/>
                <w:lang w:eastAsia="ar-SA"/>
              </w:rPr>
              <w:t>anemia</w:t>
            </w:r>
            <w:proofErr w:type="spellEnd"/>
            <w:r w:rsidRPr="00C632BD">
              <w:rPr>
                <w:rFonts w:ascii="Candara" w:hAnsi="Candara"/>
                <w:position w:val="-1"/>
                <w:sz w:val="20"/>
                <w:szCs w:val="20"/>
                <w:lang w:eastAsia="ar-SA"/>
              </w:rPr>
              <w:t xml:space="preserve"> in </w:t>
            </w:r>
            <w:proofErr w:type="spellStart"/>
            <w:r w:rsidRPr="00C632BD">
              <w:rPr>
                <w:rFonts w:ascii="Candara" w:hAnsi="Candara"/>
                <w:position w:val="-1"/>
                <w:sz w:val="20"/>
                <w:szCs w:val="20"/>
                <w:lang w:eastAsia="ar-SA"/>
              </w:rPr>
              <w:t>Percut</w:t>
            </w:r>
            <w:proofErr w:type="spellEnd"/>
            <w:r w:rsidRPr="00C632BD">
              <w:rPr>
                <w:rFonts w:ascii="Candara" w:hAnsi="Candara"/>
                <w:position w:val="-1"/>
                <w:sz w:val="20"/>
                <w:szCs w:val="20"/>
                <w:lang w:eastAsia="ar-SA"/>
              </w:rPr>
              <w:t xml:space="preserve"> Sei Tuan sub-district</w:t>
            </w:r>
          </w:p>
          <w:p w14:paraId="375A3857" w14:textId="3C2ED19A" w:rsidR="00F627DD" w:rsidRPr="00C632BD" w:rsidRDefault="00F627DD" w:rsidP="00057A90">
            <w:pPr>
              <w:pStyle w:val="NormalWeb"/>
              <w:spacing w:before="0" w:beforeAutospacing="0" w:after="0" w:afterAutospacing="0"/>
              <w:jc w:val="both"/>
              <w:rPr>
                <w:rFonts w:ascii="Candara" w:hAnsi="Candara"/>
                <w:position w:val="-1"/>
                <w:sz w:val="20"/>
                <w:szCs w:val="20"/>
                <w:lang w:eastAsia="ar-SA"/>
              </w:rPr>
            </w:pPr>
          </w:p>
        </w:tc>
      </w:tr>
    </w:tbl>
    <w:p w14:paraId="21E5ACFB" w14:textId="363C1C45" w:rsidR="003A2E1A" w:rsidRPr="00C632BD" w:rsidRDefault="003A2E1A" w:rsidP="009D1093">
      <w:pPr>
        <w:spacing w:line="240" w:lineRule="auto"/>
        <w:ind w:leftChars="0" w:left="0" w:firstLineChars="0" w:firstLine="0"/>
        <w:rPr>
          <w:rFonts w:ascii="Candara" w:eastAsia="Arial" w:hAnsi="Candara" w:cs="Al Bayan Plain"/>
          <w:sz w:val="20"/>
          <w:szCs w:val="20"/>
        </w:rPr>
        <w:sectPr w:rsidR="003A2E1A" w:rsidRPr="00C632BD" w:rsidSect="001E10FE">
          <w:headerReference w:type="even" r:id="rId10"/>
          <w:headerReference w:type="default" r:id="rId11"/>
          <w:footerReference w:type="even" r:id="rId12"/>
          <w:footerReference w:type="default" r:id="rId13"/>
          <w:headerReference w:type="first" r:id="rId14"/>
          <w:footerReference w:type="first" r:id="rId15"/>
          <w:pgSz w:w="11907" w:h="16840"/>
          <w:pgMar w:top="1701" w:right="1701" w:bottom="1701" w:left="1701" w:header="720" w:footer="680" w:gutter="0"/>
          <w:pgNumType w:start="104"/>
          <w:cols w:space="720"/>
          <w:titlePg/>
        </w:sectPr>
      </w:pPr>
    </w:p>
    <w:p w14:paraId="1A4F6853" w14:textId="77777777" w:rsidR="00E35D87" w:rsidRPr="00C632BD" w:rsidRDefault="00E35D87" w:rsidP="009D1093">
      <w:pPr>
        <w:spacing w:line="240" w:lineRule="auto"/>
        <w:ind w:leftChars="0" w:left="0" w:firstLineChars="0" w:firstLine="0"/>
        <w:jc w:val="both"/>
        <w:rPr>
          <w:rFonts w:ascii="Candara" w:eastAsia="Tahoma" w:hAnsi="Candara" w:cs="Al Bayan Plain"/>
          <w:b/>
          <w:sz w:val="22"/>
        </w:rPr>
      </w:pPr>
      <w:r w:rsidRPr="00C632BD">
        <w:rPr>
          <w:rFonts w:ascii="Candara" w:eastAsia="Tahoma" w:hAnsi="Candara" w:cs="Al Bayan Plain"/>
          <w:b/>
          <w:sz w:val="22"/>
        </w:rPr>
        <w:t>INTRODUCTION</w:t>
      </w:r>
    </w:p>
    <w:p w14:paraId="22D2A0C9" w14:textId="5A8D5270" w:rsidR="00C632BD" w:rsidRPr="00C632BD" w:rsidRDefault="008609F7" w:rsidP="00C632BD">
      <w:pPr>
        <w:autoSpaceDE w:val="0"/>
        <w:spacing w:line="240" w:lineRule="auto"/>
        <w:ind w:left="-2" w:firstLineChars="150" w:firstLine="360"/>
        <w:jc w:val="both"/>
        <w:rPr>
          <w:rFonts w:ascii="Candara" w:hAnsi="Candara" w:cs="Arial"/>
        </w:rPr>
      </w:pPr>
      <w:r w:rsidRPr="00C632BD">
        <w:rPr>
          <w:rFonts w:ascii="Candara" w:hAnsi="Candara" w:cs="Arial"/>
        </w:rPr>
        <w:t xml:space="preserve">Anemia is one of the nutritional problems with a high prevalence. Anemia often occurs in adolescents, women of childbearing age, and pregnant women. </w:t>
      </w:r>
      <w:r w:rsidRPr="00C632BD">
        <w:rPr>
          <w:rFonts w:ascii="Candara" w:eastAsia="Arial" w:hAnsi="Candara" w:cs="Arial"/>
        </w:rPr>
        <w:t xml:space="preserve">In pregnant women, pregnancy is a period that greatly determines the quality of human resources (HR) in the future because the growth and development of children is very much determined by their conditions during the fetus and womb. </w:t>
      </w:r>
      <w:r w:rsidRPr="00C632BD">
        <w:rPr>
          <w:rFonts w:ascii="Candara" w:hAnsi="Candara" w:cs="Arial"/>
        </w:rPr>
        <w:t xml:space="preserve">Anemia in pregnant women is a condition where a mother has iron deficiency in her blood </w:t>
      </w:r>
      <w:r w:rsidR="00C632BD" w:rsidRPr="00C632BD">
        <w:rPr>
          <w:rFonts w:ascii="Candara" w:hAnsi="Candara" w:cs="Arial"/>
        </w:rPr>
        <w:fldChar w:fldCharType="begin" w:fldLock="1"/>
      </w:r>
      <w:r w:rsidR="00C632BD">
        <w:rPr>
          <w:rFonts w:ascii="Candara" w:hAnsi="Candara" w:cs="Arial"/>
        </w:rPr>
        <w:instrText>ADDIN CSL_CITATION {"citationItems":[{"id":"ITEM-1","itemData":{"DOI":"10.37160/bmi.v14i1.168","ISSN":"2086-3292","abstract":"… semakin besar risiko kehilangan darah dan berdampak pada penurunan kadar Hb … Fe dan perilaku petugas kesehatan dalam mensosialisakan tentang pentingnya tablet Fe serta dukungan … Analisis Faktor-Faktor Yang Berhubungan Dengan Kadar Hemoglobin Pada Ibu Hamil …","author":[{"dropping-particle":"","family":"Rismawati","given":"Sariestya","non-dropping-particle":"","parse-names":false,"suffix":""},{"dropping-particle":"","family":"Rohmatin","given":"Etin","non-dropping-particle":"","parse-names":false,"suffix":""}],"container-title":"Media Informasi","id":"ITEM-1","issue":"1","issued":{"date-parts":[["2018"]]},"page":"51-57","title":"Analisis Penyebab Terjadinya Anemia Pada Ibu Hamil","type":"article-journal","volume":"14"},"uris":["http://www.mendeley.com/documents/?uuid=910417a1-22ff-4d7d-b76c-ad428ad3e5f1","http://www.mendeley.com/documents/?uuid=9265427f-dc6a-4588-b53d-29acdc53d971"]}],"mendeley":{"formattedCitation":"(Rismawati &amp; Rohmatin, 2018)","plainTextFormattedCitation":"(Rismawati &amp; Rohmatin, 2018)","previouslyFormattedCitation":"(Rismawati &amp; Rohmatin, 2018)"},"properties":{"noteIndex":0},"schema":"https://github.com/citation-style-language/schema/raw/master/csl-citation.json"}</w:instrText>
      </w:r>
      <w:r w:rsidR="00C632BD" w:rsidRPr="00C632BD">
        <w:rPr>
          <w:rFonts w:ascii="Candara" w:hAnsi="Candara" w:cs="Arial"/>
        </w:rPr>
        <w:fldChar w:fldCharType="separate"/>
      </w:r>
      <w:r w:rsidR="00C632BD" w:rsidRPr="00C632BD">
        <w:rPr>
          <w:rFonts w:ascii="Candara" w:hAnsi="Candara" w:cs="Arial"/>
          <w:noProof/>
          <w:lang w:val="en-US" w:eastAsia="en-US"/>
        </w:rPr>
        <w:t>(Rismawati &amp; Rohmatin, 2018)</w:t>
      </w:r>
      <w:r w:rsidR="00C632BD" w:rsidRPr="00C632BD">
        <w:rPr>
          <w:rFonts w:ascii="Candara" w:hAnsi="Candara" w:cs="Arial"/>
        </w:rPr>
        <w:fldChar w:fldCharType="end"/>
      </w:r>
      <w:r w:rsidR="00C632BD" w:rsidRPr="00C632BD">
        <w:rPr>
          <w:rFonts w:ascii="Candara" w:hAnsi="Candara" w:cs="Arial"/>
        </w:rPr>
        <w:t>.</w:t>
      </w:r>
    </w:p>
    <w:p w14:paraId="056F0E26" w14:textId="5C09AF22" w:rsidR="00C632BD" w:rsidRPr="00C632BD" w:rsidRDefault="008609F7" w:rsidP="00C632BD">
      <w:pPr>
        <w:autoSpaceDE w:val="0"/>
        <w:spacing w:line="240" w:lineRule="auto"/>
        <w:ind w:left="-2" w:firstLineChars="150" w:firstLine="360"/>
        <w:jc w:val="both"/>
        <w:rPr>
          <w:rFonts w:ascii="Candara" w:eastAsia="Arial" w:hAnsi="Candara" w:cs="Arial"/>
          <w:lang w:val="sv-SE"/>
        </w:rPr>
      </w:pPr>
      <w:r w:rsidRPr="00C632BD">
        <w:rPr>
          <w:rFonts w:ascii="Candara" w:eastAsia="Arial" w:hAnsi="Candara" w:cs="Arial"/>
        </w:rPr>
        <w:t xml:space="preserve">Anemia is a nutritional problem in public health, especially in pregnant women. In pregnant women are said to have anemia if hemoglobin levels are less than 11.0 g / dl for the first and third trimesters and less than 10.5 g / dl for the second trimester </w:t>
      </w:r>
      <w:r w:rsidR="00C632BD" w:rsidRPr="00C632BD">
        <w:rPr>
          <w:rFonts w:ascii="Candara" w:eastAsia="Arial" w:hAnsi="Candara" w:cs="Arial"/>
          <w:lang w:val="sv-SE"/>
        </w:rPr>
        <w:fldChar w:fldCharType="begin" w:fldLock="1"/>
      </w:r>
      <w:r w:rsidR="00C632BD">
        <w:rPr>
          <w:rFonts w:ascii="Candara" w:eastAsia="Arial" w:hAnsi="Candara" w:cs="Arial"/>
          <w:lang w:val="sv-SE"/>
        </w:rPr>
        <w:instrText>ADDIN CSL_CITATION {"citationItems":[{"id":"ITEM-1","itemData":{"DOI":"10.14710/jekk.v6i1.10180","abstract":"Background: Anemia is a public health nutritional problem, especially for pregnant women. Anemia in pregnancy can adversely affect the morbidity and mortality of both mother and baby. According to the WHO, the prevalence of anemia in Indonesia was 40.5% in 2015, and 42% in 2016. One of the government's efforts to reduce the rate of anemia is the provision of iron tablets. In Indonesia, the coverage of giving at least 90 tablets during pregnancy in 2017 reached 80.81%. However, in Maluku Province, the coverage of iron supplementation (47.35%) was included amongst the four lowest provinces. This study aims to examine the relationship between pregnant women's knowledge and consumption of iron tablets and anemia in the Districts of South Leitimur and Teluk Ambon. Methods: This research is an analytical study with a cross-sectional approach. The subjects of this study were 165 pregnant women who were taken by purposive sampling.Result: The results showed 50.3% of pregnant women had anemia and only 21.8% complied with taking iron tablets. We found that there was no statistically significant association between pregnant women's knowledge of iron supplementation (p=0.443), as well as compliance with taking iron supplements (p=0.135), and anemia. Nevertheless, the percentage of women with anemia was lower in pregnant women who complied with taking iron supplements than those who did not comply. Conclusion : This study shows that efforts are still required to reduce the prevalence of anemia in Ambon City, including increasing women's compliance to take iron tablets.","author":[{"dropping-particle":"","family":"Asmin","given":"Elpira","non-dropping-particle":"","parse-names":false,"suffix":""},{"dropping-particle":"","family":"Salulinggi","given":"Armando","non-dropping-particle":"","parse-names":false,"suffix":""},{"dropping-particle":"","family":"Titaley","given":"Christiana Rialine","non-dropping-particle":"","parse-names":false,"suffix":""},{"dropping-particle":"","family":"Bension","given":"Johan","non-dropping-particle":"","parse-names":false,"suffix":""}],"container-title":"Jurnal Epidemiologi Kesehatan Komunitas","id":"ITEM-1","issue":"1","issued":{"date-parts":[["2021"]]},"page":"229-236","title":"Hubungan Pengetahuan Dan Kepatuhan Ibu Hamil Konsumsi Tablet Tambah Darah Dengan Kejadian Anemia Di Kecamatan Leitimur Selatan Dan Teluk Ambon","type":"article-journal","volume":"6"},"uris":["http://www.mendeley.com/documents/?uuid=6c5f8cd1-ed1a-4d9a-9687-fe4fcc3c6da5","http://www.mendeley.com/documents/?uuid=50f8d2fd-2e5e-4c31-8aa6-60b2065f5c94"]}],"mendeley":{"formattedCitation":"(Asmin, Salulinggi, Titaley, &amp; Bension, 2021)","plainTextFormattedCitation":"(Asmin, Salulinggi, Titaley, &amp; Bension, 2021)","previouslyFormattedCitation":"(Asmin et al., 2021)"},"properties":{"noteIndex":0},"schema":"https://github.com/citation-style-language/schema/raw/master/csl-citation.json"}</w:instrText>
      </w:r>
      <w:r w:rsidR="00C632BD" w:rsidRPr="00C632BD">
        <w:rPr>
          <w:rFonts w:ascii="Candara" w:eastAsia="Arial" w:hAnsi="Candara" w:cs="Arial"/>
          <w:lang w:val="sv-SE"/>
        </w:rPr>
        <w:fldChar w:fldCharType="separate"/>
      </w:r>
      <w:r w:rsidR="00C632BD" w:rsidRPr="00C632BD">
        <w:rPr>
          <w:rFonts w:ascii="Candara" w:eastAsia="Arial" w:hAnsi="Candara" w:cs="Arial"/>
          <w:noProof/>
          <w:lang w:val="sv-SE" w:eastAsia="en-US"/>
        </w:rPr>
        <w:t>(Asmin, Salulinggi, Titaley, &amp; Bension, 2021)</w:t>
      </w:r>
      <w:r w:rsidR="00C632BD" w:rsidRPr="00C632BD">
        <w:rPr>
          <w:rFonts w:ascii="Candara" w:eastAsia="Arial" w:hAnsi="Candara" w:cs="Arial"/>
          <w:lang w:val="sv-SE"/>
        </w:rPr>
        <w:fldChar w:fldCharType="end"/>
      </w:r>
      <w:r w:rsidR="00C632BD" w:rsidRPr="00C632BD">
        <w:rPr>
          <w:rFonts w:ascii="Candara" w:eastAsia="Arial" w:hAnsi="Candara" w:cs="Arial"/>
          <w:lang w:val="sv-SE"/>
        </w:rPr>
        <w:t xml:space="preserve">. </w:t>
      </w:r>
      <w:r w:rsidRPr="00C632BD">
        <w:rPr>
          <w:rFonts w:ascii="Candara" w:eastAsia="Arial" w:hAnsi="Candara" w:cs="Arial"/>
        </w:rPr>
        <w:t xml:space="preserve">Anemia often occurs in pregnancy because the pregnancy requires additional food additives and changes in the blood and bone marrow. Heavy blood in pregnancy is commonly called </w:t>
      </w:r>
      <w:proofErr w:type="spellStart"/>
      <w:r w:rsidRPr="00C632BD">
        <w:rPr>
          <w:rFonts w:ascii="Candara" w:eastAsia="Arial" w:hAnsi="Candara" w:cs="Arial"/>
        </w:rPr>
        <w:t>hydremia</w:t>
      </w:r>
      <w:proofErr w:type="spellEnd"/>
      <w:r w:rsidRPr="00C632BD">
        <w:rPr>
          <w:rFonts w:ascii="Candara" w:eastAsia="Arial" w:hAnsi="Candara" w:cs="Arial"/>
        </w:rPr>
        <w:t xml:space="preserve"> or </w:t>
      </w:r>
      <w:r w:rsidRPr="00C632BD">
        <w:rPr>
          <w:rFonts w:ascii="Candara" w:eastAsia="Arial" w:hAnsi="Candara" w:cs="Arial"/>
        </w:rPr>
        <w:lastRenderedPageBreak/>
        <w:t xml:space="preserve">hypervolemia. However, the increase in blood cells that are less than the increase in plasma can cause thinning of the blood. This is because during pregnancy there is an increase in plasma volume in a greater proportion when compared to the increase in erythrocytes </w:t>
      </w:r>
      <w:r w:rsidR="00C632BD" w:rsidRPr="00C632BD">
        <w:rPr>
          <w:rFonts w:ascii="Candara" w:eastAsia="Arial" w:hAnsi="Candara" w:cs="Arial"/>
          <w:lang w:val="sv-SE"/>
        </w:rPr>
        <w:fldChar w:fldCharType="begin" w:fldLock="1"/>
      </w:r>
      <w:r w:rsidR="00C632BD">
        <w:rPr>
          <w:rFonts w:ascii="Candara" w:eastAsia="Arial" w:hAnsi="Candara" w:cs="Arial"/>
          <w:lang w:val="sv-SE"/>
        </w:rPr>
        <w:instrText>ADDIN CSL_CITATION {"citationItems":[{"id":"ITEM-1","itemData":{"DOI":"10.25157/jkg.v1i1.1787","abstract":"Anemia merupakan suatu keadaan dimana kadar hemoglobin Pada ibu hamil dibawah normal, karena itu ibu hamil memerlukan tambahan zat besi salah satunya bersumber dari tablet Fe. Menurut data yang ada di Desa Baregbeg tahun 2018 Pada Bulan Februari – April 2018 memiliki capaian pemberian tablet Fe paling rendah yaitu sebesar 51.4%, sehingga ibu hamil yang mengalami anemia mencapai masih tinggi yaitu mencapai 51.3%. Penelitian ini bertujuan untuk mengetahui hubungan konsumsi tablet fe dengan kejadian anemia pada ibu hamil. Penelitian ini bermanfaat bagi bidan dalam upaya meningkatkan pelayanan di bidang kesehatan guna meningkatkan kepatuhan ibu hamil dalam mengkonsumsi tablet Fe. Jenis penelitian ini termasuk kuantatif dengan menggunakan metode analitik dengan pendekatan cross sectional. Populasi dalam penelitian ini adalah seluruh ibu hamil sebanyak 31 orang yang diperoleh dengan teknik total sampling. Data diperoleh menggunakan lembar kuesioner dan format isian kemudian Dianalisis secara univariat dan uji chi square. Dari hasil penelitian menunjukkan bahwa Konsumsi tablet fe pada ibu hamil,.Sebagian besar termasuk kategori teratur (54.8%), Ibu hamil sebagian besar tidak mengalami anemia (61.3%).hasil uji statistic diperoleh terdapat hubungan konsumsi  tablet fe dengan kejadian anemia pada ibu hamil dengan p value 0,002. Kesimpulan  dari penelitian ini terdapat hubungan antara konsumsi teblet Fe dengan angka kejadian anemia pada ibu hamil.Oleh karena itu Sebaiknya ibu hamil dapat mengkonsumsi tablet Fe secara teratur sesuai dengan anjuran dari petugas kesehatan  sehingga dapat mencegah kejadian anemia.","author":[{"dropping-particle":"","family":"Millah","given":"Ana Samiatul","non-dropping-particle":"","parse-names":false,"suffix":""}],"container-title":"Jurnal Keperawatan Galuh","id":"ITEM-1","issue":"1","issued":{"date-parts":[["2019"]]},"page":"12","title":"Hubungan Konsumsi Tablet Fe Dengan Kejadian Anemia Pada Ibu Hamil Di Desa Baregbeg Wilayah Kerja Puskesmas Baregbeg Kabupaten Ciamis Tahun 2018","type":"article-journal","volume":"1"},"uris":["http://www.mendeley.com/documents/?uuid=a48f7e60-7969-452f-ae11-7840f5fc51fa","http://www.mendeley.com/documents/?uuid=3e762ded-39f0-49f4-9e93-4fe8dd6e59d8"]}],"mendeley":{"formattedCitation":"(Millah, 2019)","plainTextFormattedCitation":"(Millah, 2019)","previouslyFormattedCitation":"(Millah, 2019)"},"properties":{"noteIndex":0},"schema":"https://github.com/citation-style-language/schema/raw/master/csl-citation.json"}</w:instrText>
      </w:r>
      <w:r w:rsidR="00C632BD" w:rsidRPr="00C632BD">
        <w:rPr>
          <w:rFonts w:ascii="Candara" w:eastAsia="Arial" w:hAnsi="Candara" w:cs="Arial"/>
          <w:lang w:val="sv-SE"/>
        </w:rPr>
        <w:fldChar w:fldCharType="separate"/>
      </w:r>
      <w:r w:rsidR="00C632BD" w:rsidRPr="00C632BD">
        <w:rPr>
          <w:rFonts w:ascii="Candara" w:eastAsia="Arial" w:hAnsi="Candara" w:cs="Arial"/>
          <w:noProof/>
          <w:lang w:val="sv-SE" w:eastAsia="en-US"/>
        </w:rPr>
        <w:t>(Millah, 2019)</w:t>
      </w:r>
      <w:r w:rsidR="00C632BD" w:rsidRPr="00C632BD">
        <w:rPr>
          <w:rFonts w:ascii="Candara" w:eastAsia="Arial" w:hAnsi="Candara" w:cs="Arial"/>
          <w:lang w:val="sv-SE"/>
        </w:rPr>
        <w:fldChar w:fldCharType="end"/>
      </w:r>
      <w:r w:rsidR="00C632BD" w:rsidRPr="00C632BD">
        <w:rPr>
          <w:rFonts w:ascii="Candara" w:eastAsia="Arial" w:hAnsi="Candara" w:cs="Arial"/>
          <w:lang w:val="sv-SE"/>
        </w:rPr>
        <w:t xml:space="preserve">. </w:t>
      </w:r>
    </w:p>
    <w:p w14:paraId="107E7417" w14:textId="300D827D" w:rsidR="00C632BD" w:rsidRPr="00C632BD" w:rsidRDefault="008609F7" w:rsidP="00C632BD">
      <w:pPr>
        <w:autoSpaceDE w:val="0"/>
        <w:spacing w:line="240" w:lineRule="auto"/>
        <w:ind w:left="-2" w:firstLineChars="150" w:firstLine="360"/>
        <w:jc w:val="both"/>
        <w:rPr>
          <w:rFonts w:ascii="Candara" w:eastAsia="Arial" w:hAnsi="Candara" w:cs="Arial"/>
          <w:lang w:val="sv-SE"/>
        </w:rPr>
      </w:pPr>
      <w:r w:rsidRPr="00C632BD">
        <w:rPr>
          <w:rFonts w:ascii="Candara" w:eastAsia="Arial" w:hAnsi="Candara" w:cs="Arial"/>
        </w:rPr>
        <w:t xml:space="preserve">In addition, the cause of anemia in pregnant women is a lack of nutrients that play a role in the formation of hemoglobin, one of which is folic acid. This is because folic acid consumption can help improve Hb levels of pregnant women where folic acid helps in the formation of red blood cells </w:t>
      </w:r>
      <w:r w:rsidR="00C632BD" w:rsidRPr="00C632BD">
        <w:rPr>
          <w:rFonts w:ascii="Candara" w:eastAsia="Arial" w:hAnsi="Candara" w:cs="Arial"/>
          <w:lang w:val="sv-SE"/>
        </w:rPr>
        <w:fldChar w:fldCharType="begin" w:fldLock="1"/>
      </w:r>
      <w:r w:rsidR="00C632BD">
        <w:rPr>
          <w:rFonts w:ascii="Candara" w:eastAsia="Arial" w:hAnsi="Candara" w:cs="Arial"/>
          <w:lang w:val="sv-SE"/>
        </w:rPr>
        <w:instrText>ADDIN CSL_CITATION {"citationItems":[{"id":"ITEM-1","itemData":{"ISSN":"2089-8592","abstract":"According to Basic Health Research data in 2018, the prevalence of anemia in pregnant women in Indonesia was 48.9%, an increase from 11.8% in 2013. According to WHO, 40% of maternal deaths in developing countries are related to anemia in pregnancy. The purpose of this study was to determine the relationship between intake of energy, protein, iron and folic acid with anemia status of pregnant women. Data collection was carried out in January 2020. This study is an observational study with a cross sectional design. The population is all pregnant women and the sample is the entire population, from Nogorejo Village as many as 26 people and Kotasan Village as many as 23 people. The determination of the sample in this study was carried out with inclusion criteria, which is to be a sample, interviewed and checked for Hb. Food consumption data was obtained by means of home visits, and conducting interviews using the SQ-FFQ form. Data on anemia status was obtained by taking blood by an analyst, then determining Hb levels using the cyanmethemoglobin method. Data were analyzed by univariate and bivariate. From this study, it is known that the intake of energy, protein, iron and folic acid is less than half of the sample. The results of the statistical test showed that there was a significant relationship between the categories of energy, protein, iron and folic acid intake with the anemia status of pregnant women.","author":[{"dropping-particle":"","family":"Tarigan","given":"Novriani","non-dropping-particle":"","parse-names":false,"suffix":""},{"dropping-particle":"","family":"Sitompul","given":"Lora","non-dropping-particle":"","parse-names":false,"suffix":""},{"dropping-particle":"","family":"Zahra","given":"Siti","non-dropping-particle":"","parse-names":false,"suffix":""}],"container-title":"Wahana Inovasi","id":"ITEM-1","issue":"1","issued":{"date-parts":[["2021"]]},"page":"117-126","title":"Asupan Energi, Protein, Zat Besi, Asam Folat Dan Status Anemia Ibu Hamil Di Wilayah Kerja Puskesmas Petumbukan","type":"article-journal","volume":"10"},"uris":["http://www.mendeley.com/documents/?uuid=771783a2-22a6-4d9f-84ec-f84861873282","http://www.mendeley.com/documents/?uuid=23fb074e-b5cc-4f1d-9bd1-441b880aa863"]}],"mendeley":{"formattedCitation":"(Tarigan, Sitompul, &amp; Zahra, 2021)","plainTextFormattedCitation":"(Tarigan, Sitompul, &amp; Zahra, 2021)","previouslyFormattedCitation":"(Tarigan et al., 2021)"},"properties":{"noteIndex":0},"schema":"https://github.com/citation-style-language/schema/raw/master/csl-citation.json"}</w:instrText>
      </w:r>
      <w:r w:rsidR="00C632BD" w:rsidRPr="00C632BD">
        <w:rPr>
          <w:rFonts w:ascii="Candara" w:eastAsia="Arial" w:hAnsi="Candara" w:cs="Arial"/>
          <w:lang w:val="sv-SE"/>
        </w:rPr>
        <w:fldChar w:fldCharType="separate"/>
      </w:r>
      <w:r w:rsidR="00C632BD" w:rsidRPr="00C632BD">
        <w:rPr>
          <w:rFonts w:ascii="Candara" w:eastAsia="Arial" w:hAnsi="Candara" w:cs="Arial"/>
          <w:noProof/>
          <w:lang w:val="sv-SE" w:eastAsia="en-US"/>
        </w:rPr>
        <w:t>(Tarigan, Sitompul, &amp; Zahra, 2021)</w:t>
      </w:r>
      <w:r w:rsidR="00C632BD" w:rsidRPr="00C632BD">
        <w:rPr>
          <w:rFonts w:ascii="Candara" w:eastAsia="Arial" w:hAnsi="Candara" w:cs="Arial"/>
          <w:lang w:val="sv-SE"/>
        </w:rPr>
        <w:fldChar w:fldCharType="end"/>
      </w:r>
      <w:r w:rsidR="00C632BD" w:rsidRPr="00C632BD">
        <w:rPr>
          <w:rFonts w:ascii="Candara" w:eastAsia="Arial" w:hAnsi="Candara" w:cs="Arial"/>
          <w:lang w:val="sv-SE"/>
        </w:rPr>
        <w:t xml:space="preserve">.   </w:t>
      </w:r>
    </w:p>
    <w:p w14:paraId="5E38573E" w14:textId="0DE2400D" w:rsidR="00C632BD" w:rsidRPr="00C632BD" w:rsidRDefault="008609F7" w:rsidP="00C632BD">
      <w:pPr>
        <w:autoSpaceDE w:val="0"/>
        <w:spacing w:line="240" w:lineRule="auto"/>
        <w:ind w:left="-2" w:firstLineChars="150" w:firstLine="360"/>
        <w:jc w:val="both"/>
        <w:rPr>
          <w:rFonts w:ascii="Candara" w:eastAsia="Arial" w:hAnsi="Candara" w:cs="Arial"/>
          <w:lang w:val="sv-SE"/>
        </w:rPr>
      </w:pPr>
      <w:r w:rsidRPr="00C632BD">
        <w:rPr>
          <w:rFonts w:ascii="Candara" w:eastAsia="Arial" w:hAnsi="Candara" w:cs="Arial"/>
        </w:rPr>
        <w:t>According to the World Health Organization (WHO) 2018 globally, the prevalence of anemia in pregnant women worldwide is 36.5%. The prevalence of anemia in pregnant women is estimated in Asia at 47.8%, Africa 45.8%, Europe 23.5%, and America 18.9%. In Indonesia itself, according to the Ministry of Health of the Republic of Indonesia, in 2020 the prevalence rate of anemia in pregnant women in Indonesia in 2018 was 48.9%. This figure shows an increase when compared to 2013 which was 37.1%. This figure is still far from the national target of 28%</w:t>
      </w:r>
      <w:r w:rsidR="00C632BD" w:rsidRPr="00C632BD">
        <w:rPr>
          <w:rFonts w:ascii="Candara" w:eastAsia="Arial" w:hAnsi="Candara" w:cs="Arial"/>
          <w:lang w:val="sv-SE"/>
        </w:rPr>
        <w:t xml:space="preserve"> </w:t>
      </w:r>
      <w:r w:rsidR="00C632BD" w:rsidRPr="00C632BD">
        <w:rPr>
          <w:rFonts w:ascii="Candara" w:eastAsia="Arial" w:hAnsi="Candara" w:cs="Arial"/>
          <w:lang w:val="sv-SE"/>
        </w:rPr>
        <w:fldChar w:fldCharType="begin" w:fldLock="1"/>
      </w:r>
      <w:r w:rsidR="00C632BD">
        <w:rPr>
          <w:rFonts w:ascii="Candara" w:eastAsia="Arial" w:hAnsi="Candara" w:cs="Arial"/>
          <w:lang w:val="sv-SE"/>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approach.","author":[{"dropping-particle":"","family":"Hidayah Pramesty Dewi","given":"Mardina","non-dropping-particle":"","parse-names":false,"suffix":""}],"id":"ITEM-1","issue":"November","issued":{"date-parts":[["2021"]]},"page":"9-25","title":"Faktor Risiko Yang Mempengaruhi Kejadian Anemia Pada Ibu Hamil Di Wilayah Kerja Puskesmas Nusawungu II Cilacap","type":"article-journal","volume":"10"},"uris":["http://www.mendeley.com/documents/?uuid=de285bec-ea6f-49f4-b639-e58d4be6dda2","http://www.mendeley.com/documents/?uuid=4c4312b9-01f4-4fc2-b562-cf0d496b58d2"]}],"mendeley":{"formattedCitation":"(Hidayah Pramesty Dewi, 2021)","plainTextFormattedCitation":"(Hidayah Pramesty Dewi, 2021)","previouslyFormattedCitation":"(Hidayah Pramesty Dewi, 2021)"},"properties":{"noteIndex":0},"schema":"https://github.com/citation-style-language/schema/raw/master/csl-citation.json"}</w:instrText>
      </w:r>
      <w:r w:rsidR="00C632BD" w:rsidRPr="00C632BD">
        <w:rPr>
          <w:rFonts w:ascii="Candara" w:eastAsia="Arial" w:hAnsi="Candara" w:cs="Arial"/>
          <w:lang w:val="sv-SE"/>
        </w:rPr>
        <w:fldChar w:fldCharType="separate"/>
      </w:r>
      <w:r w:rsidR="00C632BD" w:rsidRPr="00C632BD">
        <w:rPr>
          <w:rFonts w:ascii="Candara" w:eastAsia="Arial" w:hAnsi="Candara" w:cs="Arial"/>
          <w:noProof/>
          <w:lang w:val="sv-SE" w:eastAsia="en-US"/>
        </w:rPr>
        <w:t>(Hidayah Pramesty Dewi, 2021)</w:t>
      </w:r>
      <w:r w:rsidR="00C632BD" w:rsidRPr="00C632BD">
        <w:rPr>
          <w:rFonts w:ascii="Candara" w:eastAsia="Arial" w:hAnsi="Candara" w:cs="Arial"/>
          <w:lang w:val="sv-SE"/>
        </w:rPr>
        <w:fldChar w:fldCharType="end"/>
      </w:r>
      <w:r w:rsidR="00C632BD" w:rsidRPr="00C632BD">
        <w:rPr>
          <w:rFonts w:ascii="Candara" w:eastAsia="Arial" w:hAnsi="Candara" w:cs="Arial"/>
          <w:lang w:val="sv-SE"/>
        </w:rPr>
        <w:t xml:space="preserve">. </w:t>
      </w:r>
    </w:p>
    <w:p w14:paraId="3277CAE7" w14:textId="73C5BECF" w:rsidR="00C632BD" w:rsidRPr="00C632BD" w:rsidRDefault="008609F7" w:rsidP="00C632BD">
      <w:pPr>
        <w:autoSpaceDE w:val="0"/>
        <w:spacing w:line="240" w:lineRule="auto"/>
        <w:ind w:left="-2" w:firstLineChars="150" w:firstLine="360"/>
        <w:jc w:val="both"/>
        <w:rPr>
          <w:rFonts w:ascii="Candara" w:eastAsia="Arial" w:hAnsi="Candara" w:cs="Arial"/>
          <w:lang w:val="sv-SE"/>
        </w:rPr>
      </w:pPr>
      <w:r w:rsidRPr="00C632BD">
        <w:rPr>
          <w:rFonts w:ascii="Candara" w:eastAsia="Arial" w:hAnsi="Candara" w:cs="Arial"/>
        </w:rPr>
        <w:t xml:space="preserve">Some factors that can cause anemia in pregnancy are age, pregnancy spacing, parity, protein intake, iron intake, LILA, maternal knowledge, Antenatal Care visits, and consumption of Fe tablets </w:t>
      </w:r>
      <w:r w:rsidR="00C632BD" w:rsidRPr="00C632BD">
        <w:rPr>
          <w:rFonts w:ascii="Candara" w:eastAsia="Arial" w:hAnsi="Candara" w:cs="Arial"/>
          <w:lang w:val="sv-SE"/>
        </w:rPr>
        <w:fldChar w:fldCharType="begin" w:fldLock="1"/>
      </w:r>
      <w:r w:rsidR="00C632BD">
        <w:rPr>
          <w:rFonts w:ascii="Candara" w:eastAsia="Arial" w:hAnsi="Candara" w:cs="Arial"/>
          <w:lang w:val="sv-SE"/>
        </w:rPr>
        <w:instrText>ADDIN CSL_CITATION {"citationItems":[{"id":"ITEM-1","itemData":{"DOI":"10.51873/jhhs.v2i1.24","ISSN":"2548-9070","abstract":"Latar Belakang: Tingginya prevalensi anemia pada ibu hamil di Indonesia dapat mengakibatkan risiko melahirkan bayi berat badan lahir rendah (BBLR) dan prematur. Angka kejadian anemia pada ibu hamil di Kabupaten Purwakarta sebesar 65%, sedangkan di Puskesmas Jatiluhur sebanyak 5,4%.\r Tujuan Penelitian: Menganalisis faktor-faktor yang berpengaruh terhadap kejadian anemia pada ibu hamil di Kecamatan Jatiluhur Kabupaten Purwakarta.\r Metode: Desain penelitian ini adalah case control. Subjek penelitian adalah ibu hamil anemia di Kecamatan Jatiluhur Kabupaten Purwakarta yang berjumlah 34 orang. Pengumpulan data menggunakan kuesioner yang berisikan pertanyaan tentang karakteristik responden, jarak kehamilan, tingkat pendidikan, kunjungan antenatal care (ANC), pengetahuan, dan kepatuhan konsumsi tablet Fe. Analisis data menggunakan uji Chi-Square.\r Hasil: Faktor-faktor yang berpengaruh terhadap kejadian anemia pada ibu hamil adalah umur (p=0,002, OR=1,956), asupan zat besi (p=0,006, OR=0,16), tingkat pendidikan (p=0,020, OR= 0,07), pengetahuan (p=0,001, OR=1,266), dan kunjungan ANC (p=0,001, OR=2,04) sedangkan jarak kehamilan (p=0,619, OR=0,942), asupan protein (p=0,493, OR=1,193), paritas (p=0,494, OR=1,060), LILA (p=0,086, OR=0,658) dan kepatuan konsumsi Fe (p=0,0571, OR=0,07) tidak berpengaruh dengan kejadian anemia pada ibu hamil.\r Simpulan: Faktor-faktor yang mempengaruhi kejadian anemia pada ibu hamil di Kecamatan Jatiluhur Kabupaten Purwakarta yaitu umur, asupan zat besi, pendidikan, pengetahuan, dan kunjungan ANC.","author":[{"dropping-particle":"","family":"Windari","given":"Lia","non-dropping-particle":"","parse-names":false,"suffix":""},{"dropping-particle":"","family":"Lisnawati","given":"Naintina","non-dropping-particle":"","parse-names":false,"suffix":""},{"dropping-particle":"","family":"Herutomo","given":"Tomi","non-dropping-particle":"","parse-names":false,"suffix":""}],"container-title":"Journal of Holistic and Health Sciences","id":"ITEM-1","issue":"1","issued":{"date-parts":[["2018"]]},"page":"44-48","title":"Faktor-Faktor Yang Mempengaruhi Kejadian Anemia Pada Ibu Hamil Di Kecamatan Jatiluhur Kabupaten Purwakarta","type":"article-journal","volume":"2"},"uris":["http://www.mendeley.com/documents/?uuid=b12ca399-6a0c-4176-a030-f1e92622d308","http://www.mendeley.com/documents/?uuid=fa5a2a36-e629-4d23-9df4-803e78f61de6"]}],"mendeley":{"formattedCitation":"(Windari, Lisnawati, &amp; Herutomo, 2018)","plainTextFormattedCitation":"(Windari, Lisnawati, &amp; Herutomo, 2018)","previouslyFormattedCitation":"(Windari et al., 2018)"},"properties":{"noteIndex":0},"schema":"https://github.com/citation-style-language/schema/raw/master/csl-citation.json"}</w:instrText>
      </w:r>
      <w:r w:rsidR="00C632BD" w:rsidRPr="00C632BD">
        <w:rPr>
          <w:rFonts w:ascii="Candara" w:eastAsia="Arial" w:hAnsi="Candara" w:cs="Arial"/>
          <w:lang w:val="sv-SE"/>
        </w:rPr>
        <w:fldChar w:fldCharType="separate"/>
      </w:r>
      <w:r w:rsidR="00C632BD" w:rsidRPr="00C632BD">
        <w:rPr>
          <w:rFonts w:ascii="Candara" w:eastAsia="Arial" w:hAnsi="Candara" w:cs="Arial"/>
          <w:noProof/>
          <w:lang w:val="sv-SE" w:eastAsia="en-US"/>
        </w:rPr>
        <w:t>(Windari, Lisnawati, &amp; Herutomo, 2018)</w:t>
      </w:r>
      <w:r w:rsidR="00C632BD" w:rsidRPr="00C632BD">
        <w:rPr>
          <w:rFonts w:ascii="Candara" w:eastAsia="Arial" w:hAnsi="Candara" w:cs="Arial"/>
          <w:lang w:val="sv-SE"/>
        </w:rPr>
        <w:fldChar w:fldCharType="end"/>
      </w:r>
      <w:r w:rsidR="00C632BD" w:rsidRPr="00C632BD">
        <w:rPr>
          <w:rFonts w:ascii="Candara" w:eastAsia="Arial" w:hAnsi="Candara" w:cs="Arial"/>
          <w:lang w:val="sv-SE"/>
        </w:rPr>
        <w:t xml:space="preserve">. </w:t>
      </w:r>
    </w:p>
    <w:p w14:paraId="38AFD08B" w14:textId="501430C8" w:rsidR="00C632BD" w:rsidRPr="00C632BD" w:rsidRDefault="008609F7" w:rsidP="00C632BD">
      <w:pPr>
        <w:autoSpaceDE w:val="0"/>
        <w:spacing w:line="240" w:lineRule="auto"/>
        <w:ind w:left="-2" w:firstLineChars="150" w:firstLine="360"/>
        <w:jc w:val="both"/>
        <w:rPr>
          <w:rFonts w:ascii="Candara" w:eastAsia="Arial" w:hAnsi="Candara" w:cs="Arial"/>
          <w:lang w:val="sv-SE"/>
        </w:rPr>
      </w:pPr>
      <w:r w:rsidRPr="00C632BD">
        <w:rPr>
          <w:rFonts w:ascii="Candara" w:eastAsia="Arial" w:hAnsi="Candara" w:cs="Arial"/>
        </w:rPr>
        <w:t xml:space="preserve">Age factors are risk factors that can cause anemia in pregnant women. Because the age of a mother is related to the female reproductive organs. A good age to get pregnant is at the age of 20-35 years. At the age of &lt;20 years, mothers have emotional and mental labile that results in lack of attention to meeting nutritional needs during pregnancy </w:t>
      </w:r>
      <w:r w:rsidR="00C632BD" w:rsidRPr="00C632BD">
        <w:rPr>
          <w:rFonts w:ascii="Candara" w:eastAsia="Arial" w:hAnsi="Candara" w:cs="Arial"/>
          <w:lang w:val="sv-SE"/>
        </w:rPr>
        <w:fldChar w:fldCharType="begin" w:fldLock="1"/>
      </w:r>
      <w:r w:rsidR="00C632BD">
        <w:rPr>
          <w:rFonts w:ascii="Candara" w:eastAsia="Arial" w:hAnsi="Candara" w:cs="Arial"/>
          <w:lang w:val="sv-SE"/>
        </w:rPr>
        <w:instrText>ADDIN CSL_CITATION {"citationItems":[{"id":"ITEM-1","itemData":{"DOI":"10.33867/jaia.v5i1.155","ISSN":"2502-4981","abstract":"ABSTRACT\r Pregnancy anemia called \"potential denger to mother and child\" (potentially harmful to mothers and children), because that is anemia requires serious attention from all related parties in health care. Data from the World Health Organizazion (WHO), globally the prevalence of anemia in pregnant women around the world was 41.8%, in 2018 increased to 48.9% (Rikesdas, 2018). One cause of occurrence and clinical anemia during pregnancy is the age and distance of pregnancy. The research methodology used in this study is an analytical survey using cross sectional methods. The population of this study includes all expectant mothers who are in the working area of Talang Randai public health center in south Bengkulu period of February-March 2018 amounted to 58 people. Data is analyzed using Chi-square. The results of the study obtained 53.4% of the respondents had anemia, 41.4% of the respondents with age at risk is &lt; 20 and &gt; 35 year, 37.5% of respondents with pregnancy distance at risk is &lt; 2 years. The Chi-Square statistical shows the Î± value of &lt; 0.005 meaning there is a meaningful relationship between the ages (P = 0,002) and the gestational distance (P = 0,003) with the incidence of clinical anemia during pregnancy in the working area of Talang Randai public health center in South Bengkulu Regency.\r Keywords: Anemia, age, pregnancy distance","author":[{"dropping-particle":"","family":"Gusnidarsih","given":"Vevi","non-dropping-particle":"","parse-names":false,"suffix":""}],"container-title":"Jurnal Asuhan Ibu dan Anak","id":"ITEM-1","issue":"1","issued":{"date-parts":[["2020"]]},"page":"35-40","title":"Hubungan Usia Dan Jarak Kehamilan Dengan Kejadian Anemia Klinis Selama Kehamilan","type":"article-journal","volume":"5"},"uris":["http://www.mendeley.com/documents/?uuid=d1fc5920-0454-45d3-9043-635fdcb9269c","http://www.mendeley.com/documents/?uuid=76a9ba34-1441-45f4-bfbb-b6d1cb514384"]}],"mendeley":{"formattedCitation":"(Gusnidarsih, 2020)","plainTextFormattedCitation":"(Gusnidarsih, 2020)","previouslyFormattedCitation":"(Gusnidarsih, 2020)"},"properties":{"noteIndex":0},"schema":"https://github.com/citation-style-language/schema/raw/master/csl-citation.json"}</w:instrText>
      </w:r>
      <w:r w:rsidR="00C632BD" w:rsidRPr="00C632BD">
        <w:rPr>
          <w:rFonts w:ascii="Candara" w:eastAsia="Arial" w:hAnsi="Candara" w:cs="Arial"/>
          <w:lang w:val="sv-SE"/>
        </w:rPr>
        <w:fldChar w:fldCharType="separate"/>
      </w:r>
      <w:r w:rsidR="00C632BD" w:rsidRPr="00C632BD">
        <w:rPr>
          <w:rFonts w:ascii="Candara" w:eastAsia="Arial" w:hAnsi="Candara" w:cs="Arial"/>
          <w:noProof/>
          <w:lang w:val="sv-SE" w:eastAsia="en-US"/>
        </w:rPr>
        <w:t>(Gusnidarsih, 2020)</w:t>
      </w:r>
      <w:r w:rsidR="00C632BD" w:rsidRPr="00C632BD">
        <w:rPr>
          <w:rFonts w:ascii="Candara" w:eastAsia="Arial" w:hAnsi="Candara" w:cs="Arial"/>
          <w:lang w:val="sv-SE"/>
        </w:rPr>
        <w:fldChar w:fldCharType="end"/>
      </w:r>
      <w:r w:rsidR="00C632BD" w:rsidRPr="00C632BD">
        <w:rPr>
          <w:rFonts w:ascii="Candara" w:eastAsia="Arial" w:hAnsi="Candara" w:cs="Arial"/>
          <w:lang w:val="sv-SE"/>
        </w:rPr>
        <w:t xml:space="preserve">. </w:t>
      </w:r>
      <w:r w:rsidRPr="00C632BD">
        <w:rPr>
          <w:rFonts w:ascii="Candara" w:eastAsia="Arial" w:hAnsi="Candara" w:cs="Arial"/>
        </w:rPr>
        <w:t xml:space="preserve">Women aged &lt;20 years have a risk of anemia because at this age there is often malnutrition. This happens because at the age of adolescents crave an ideal body, therefore doing a strict diet without prioritizing nutritional balance so that they experience less nutritional status when entering pregnancy </w:t>
      </w:r>
      <w:r w:rsidR="00C632BD" w:rsidRPr="00C632BD">
        <w:rPr>
          <w:rFonts w:ascii="Candara" w:eastAsia="Arial" w:hAnsi="Candara" w:cs="Arial"/>
          <w:lang w:val="sv-SE"/>
        </w:rPr>
        <w:fldChar w:fldCharType="begin" w:fldLock="1"/>
      </w:r>
      <w:r w:rsidR="00C632BD">
        <w:rPr>
          <w:rFonts w:ascii="Candara" w:eastAsia="Arial" w:hAnsi="Candara" w:cs="Arial"/>
          <w:lang w:val="sv-SE"/>
        </w:rPr>
        <w:instrText>ADDIN CSL_CITATION {"citationItems":[{"id":"ITEM-1","itemData":{"DOI":"10.31605/j-healt.v2i1.442","ISSN":"2714-7827","abstract":"Abstrak\r Anemia pada ibu hamil masih menjadi prioritas penanganan masalah kesehatan oleh kementerian kesehatan. Hal ini terlihat dari masih dilakukannya intervensi pemberian tablet zat besi pada ibu hamil. Banyak faktor yang mempengaruhi anemia diantaranya jarak antara kehamilan sebelumnya dan berikutnya yang pendek dan juga paritas. Di Indonesia prevalensi anemia pada tahun 2016 sebanyak 37%. Di Sulawesi Barat Angka Kematian Ibu pada tahun 2014 sebanyak 358 per 100.000 kelahiran dan umumnya kematian tersebut disebabkan oleh anemia dan komplikasi pada masa kehamilan. Di wilayah kerja Puskesmas Totoli pada Januari sampai April 2017 terdapat 195 ibu hamil dengan anemia berat 18.9% dan anemia sedang 49.2%. Tujuan dari penelitian ini untuk mengetahui hubungan umur ibu dan paritas dengan kejadian anemia pada ibu hamil. Jenis penelitian observasional dengan desain cross sectional. Populasi penelitian ini adalah seluruh ibu hamil di wilayah kerja Puskesmas Totoli. Data umur dan paritas didapatkan menggunakan kuesioner, sedangkan data anemia didapatkan dari data sekunder. Tekhnik pengambilan sampel menggunakan accidental sampling. Analisis data menggunakan uji chi-square. Berdasarkan hasil penelitian menunjukkan bahwa umur ibu berhubungan dengan anemia (p=0.002) dan paritas juga berhungan dengan anemia (p=0.049). Berarti p&lt; Î±= 0,05, sehingga disimpulkan bahwa ada hubungan antara umur ibu dan paritas dengan kejadian anemia pada ibu hamil. Disarankan terhadap ibu hamil untuk sering memeriksakan kesehatannya minimal 4 kali selama kehamilan dan bagi petugas kesehatan agar dapat mengoptimalkan perannya  berupa pemberian edukasi gizi terhadap pasangan usia subur dan ibu hamil terkait dengan pencegahan masalah anemia.","author":[{"dropping-particle":"","family":"Rahmaniah","given":"","non-dropping-particle":"","parse-names":false,"suffix":""}],"container-title":"Journal of Health, Education and Literacy","id":"ITEM-1","issue":"1","issued":{"date-parts":[["2019"]]},"page":"24-28","title":"Hubungan Umur Ibu Dan Paritas Dengan Kejadian Anemia Pada Ibu Hamil Di Wilayah Kerja Puskesmas Totoli Tahun 2017","type":"article-journal","volume":"2"},"uris":["http://www.mendeley.com/documents/?uuid=d99dc894-e44a-4b37-8d0b-a2388f69d92e","http://www.mendeley.com/documents/?uuid=49b8a74b-bd24-4a5d-bf7a-b045df9843b7"]}],"mendeley":{"formattedCitation":"(Rahmaniah, 2019)","plainTextFormattedCitation":"(Rahmaniah, 2019)","previouslyFormattedCitation":"(Rahmaniah, 2019)"},"properties":{"noteIndex":0},"schema":"https://github.com/citation-style-language/schema/raw/master/csl-citation.json"}</w:instrText>
      </w:r>
      <w:r w:rsidR="00C632BD" w:rsidRPr="00C632BD">
        <w:rPr>
          <w:rFonts w:ascii="Candara" w:eastAsia="Arial" w:hAnsi="Candara" w:cs="Arial"/>
          <w:lang w:val="sv-SE"/>
        </w:rPr>
        <w:fldChar w:fldCharType="separate"/>
      </w:r>
      <w:r w:rsidR="00C632BD" w:rsidRPr="00C632BD">
        <w:rPr>
          <w:rFonts w:ascii="Candara" w:eastAsia="Arial" w:hAnsi="Candara" w:cs="Arial"/>
          <w:noProof/>
          <w:lang w:val="sv-SE" w:eastAsia="en-US"/>
        </w:rPr>
        <w:t>(Rahmaniah, 2019)</w:t>
      </w:r>
      <w:r w:rsidR="00C632BD" w:rsidRPr="00C632BD">
        <w:rPr>
          <w:rFonts w:ascii="Candara" w:eastAsia="Arial" w:hAnsi="Candara" w:cs="Arial"/>
          <w:lang w:val="sv-SE"/>
        </w:rPr>
        <w:fldChar w:fldCharType="end"/>
      </w:r>
      <w:r w:rsidR="00C632BD" w:rsidRPr="00C632BD">
        <w:rPr>
          <w:rFonts w:ascii="Candara" w:eastAsia="Arial" w:hAnsi="Candara" w:cs="Arial"/>
          <w:lang w:val="sv-SE"/>
        </w:rPr>
        <w:t xml:space="preserve">. </w:t>
      </w:r>
      <w:r w:rsidRPr="00C632BD">
        <w:rPr>
          <w:rFonts w:ascii="Candara" w:eastAsia="Arial" w:hAnsi="Candara" w:cs="Arial"/>
        </w:rPr>
        <w:t xml:space="preserve">The age of &gt;35 years in pregnant women is associated with the deterioration and decrease in endurance and the decline in biological organs that make hemoglobin production reduced so that anemia occurs in pregnant women, this is due to fertilization which affects the decline in iron reserves in the body. When entering the first pregnancy at the age of over 35 years will also experience the risk of labor complication and the beginning of reproductive </w:t>
      </w:r>
      <w:proofErr w:type="spellStart"/>
      <w:r w:rsidRPr="00C632BD">
        <w:rPr>
          <w:rFonts w:ascii="Candara" w:eastAsia="Arial" w:hAnsi="Candara" w:cs="Arial"/>
        </w:rPr>
        <w:t>orgam</w:t>
      </w:r>
      <w:proofErr w:type="spellEnd"/>
      <w:r w:rsidRPr="00C632BD">
        <w:rPr>
          <w:rFonts w:ascii="Candara" w:eastAsia="Arial" w:hAnsi="Candara" w:cs="Arial"/>
        </w:rPr>
        <w:t xml:space="preserve"> functions </w:t>
      </w:r>
      <w:r w:rsidR="00C632BD" w:rsidRPr="00C632BD">
        <w:rPr>
          <w:rFonts w:ascii="Candara" w:eastAsia="Arial" w:hAnsi="Candara" w:cs="Arial"/>
          <w:lang w:val="sv-SE"/>
        </w:rPr>
        <w:fldChar w:fldCharType="begin" w:fldLock="1"/>
      </w:r>
      <w:r w:rsidR="00C632BD">
        <w:rPr>
          <w:rFonts w:ascii="Candara" w:eastAsia="Arial" w:hAnsi="Candara" w:cs="Arial"/>
          <w:lang w:val="sv-SE"/>
        </w:rPr>
        <w:instrText>ADDIN CSL_CITATION {"citationItems":[{"id":"ITEM-1","itemData":{"abstract":"Anemia dalam kehamilan disebut “potential danger to mother and child”. Dampak anemia dalam kehamilan dapat terjadi abortus, persalinan prematur, hambatan tumbuh kembang janin dalam rahim, perdarahan antepartum, ketuban pecah dini (KPD), gangguan his, kala pertama berlangsung lama dan terjadi partus lama, perdarahan, infeksi purperium dan pengeluaran ASI berkurang. Beberapa faktor yang menyebabkan terjadinya anemia dalam kehamilan diantaranya paritas, umur, tingkat pengetahuan, status ekonomi, tingkat pendidikan dan kepatuhan minum tablet Fe. Penelitian ini bertujuan untuk menganalisis faktor risiko anemia pada ibu hamil. Metode penelitian ini analitik dengan pendekatan cross sectional dan teknik accidental sampling sejumlah 60 ibu hamil. Analisis bivariat menggunakan Chi Square dan multivariat menggunakan Regresi Logistik. Hasil penelitian menunjukkan ada hubungan yang bermakna secara statistik antara faktor umur ibu (p-value: 0,000), paritas (p-value: 0,011), pengetahuan (p-value: 0,020), status gizi (p-value: 0,021) dan kepatuhan mengkonsumsi tablet Fe (p-value: 0,040) dengan kejadian anemia pada ibu hamil. Faktor yang paling berpengaruh terhadap kejadian anemia pada ibu hamil adalah faktor status gizi (p-value: 0,025). Kesimpulan: Ada hubungan yang bermakna secara statistik antara faktor umur ibu, paritas, pengetahuan, status gizi dan kepatuhan mengkonsumsi tablet Fe dengan kejadian anemia pada ibu hamil dan faktor yang paling berpengaruh adalah faktor status gizi.","author":[{"dropping-particle":"","family":"Septiyaningsih","given":"Rochany","non-dropping-particle":"","parse-names":false,"suffix":""},{"dropping-particle":"","family":"Yunadi","given":"Frisca Dewi","non-dropping-particle":"","parse-names":false,"suffix":""}],"container-title":"Jurnal Ilmiah Kesehatan Ar-Rum Salatiga","id":"ITEM-1","issued":{"date-parts":[["2021"]]},"page":"13-19","title":"ANALISIS FAKTOR YANG MEMENGARUHI KEJADIAN ANEMIA DALAM KEHAMILAN","type":"article-journal","volume":"6"},"uris":["http://www.mendeley.com/documents/?uuid=48766df3-f51b-4a1b-9654-2910a3fd45fe","http://www.mendeley.com/documents/?uuid=0f5f5af0-ef90-4777-bb49-db61d19d780e"]}],"mendeley":{"formattedCitation":"(Septiyaningsih &amp; Yunadi, 2021)","plainTextFormattedCitation":"(Septiyaningsih &amp; Yunadi, 2021)","previouslyFormattedCitation":"(Septiyaningsih &amp; Yunadi, 2021)"},"properties":{"noteIndex":0},"schema":"https://github.com/citation-style-language/schema/raw/master/csl-citation.json"}</w:instrText>
      </w:r>
      <w:r w:rsidR="00C632BD" w:rsidRPr="00C632BD">
        <w:rPr>
          <w:rFonts w:ascii="Candara" w:eastAsia="Arial" w:hAnsi="Candara" w:cs="Arial"/>
          <w:lang w:val="sv-SE"/>
        </w:rPr>
        <w:fldChar w:fldCharType="separate"/>
      </w:r>
      <w:r w:rsidR="00C632BD" w:rsidRPr="00C632BD">
        <w:rPr>
          <w:rFonts w:ascii="Candara" w:eastAsia="Arial" w:hAnsi="Candara" w:cs="Arial"/>
          <w:noProof/>
          <w:lang w:val="sv-SE" w:eastAsia="en-US"/>
        </w:rPr>
        <w:t>(Septiyaningsih &amp; Yunadi, 2021)</w:t>
      </w:r>
      <w:r w:rsidR="00C632BD" w:rsidRPr="00C632BD">
        <w:rPr>
          <w:rFonts w:ascii="Candara" w:eastAsia="Arial" w:hAnsi="Candara" w:cs="Arial"/>
          <w:lang w:val="sv-SE"/>
        </w:rPr>
        <w:fldChar w:fldCharType="end"/>
      </w:r>
      <w:r w:rsidR="00C632BD" w:rsidRPr="00C632BD">
        <w:rPr>
          <w:rFonts w:ascii="Candara" w:eastAsia="Arial" w:hAnsi="Candara" w:cs="Arial"/>
          <w:lang w:val="sv-SE"/>
        </w:rPr>
        <w:t>.</w:t>
      </w:r>
    </w:p>
    <w:p w14:paraId="4BE0290E" w14:textId="58E53925" w:rsidR="00C632BD" w:rsidRPr="00C632BD" w:rsidRDefault="008609F7" w:rsidP="00C632BD">
      <w:pPr>
        <w:autoSpaceDE w:val="0"/>
        <w:spacing w:line="240" w:lineRule="auto"/>
        <w:ind w:left="-2" w:firstLineChars="150" w:firstLine="360"/>
        <w:jc w:val="both"/>
        <w:rPr>
          <w:rFonts w:ascii="Candara" w:eastAsia="Arial" w:hAnsi="Candara" w:cs="Arial"/>
          <w:lang w:val="sv-SE"/>
        </w:rPr>
      </w:pPr>
      <w:proofErr w:type="spellStart"/>
      <w:r w:rsidRPr="00C632BD">
        <w:rPr>
          <w:rFonts w:ascii="Candara" w:eastAsia="Arial" w:hAnsi="Candara" w:cs="Arial"/>
        </w:rPr>
        <w:t>Paritas</w:t>
      </w:r>
      <w:proofErr w:type="spellEnd"/>
      <w:r w:rsidRPr="00C632BD">
        <w:rPr>
          <w:rFonts w:ascii="Candara" w:eastAsia="Arial" w:hAnsi="Candara" w:cs="Arial"/>
        </w:rPr>
        <w:t xml:space="preserve"> is a mother who has more than three children. Parity is one of the factors that cause anemia during pregnancy. This is due to too often pregnant so that it can deplete the nutritional reserves of the mother's body </w:t>
      </w:r>
      <w:r w:rsidR="00C632BD" w:rsidRPr="00C632BD">
        <w:rPr>
          <w:rFonts w:ascii="Candara" w:eastAsia="Arial" w:hAnsi="Candara" w:cs="Arial"/>
          <w:lang w:val="sv-SE"/>
        </w:rPr>
        <w:fldChar w:fldCharType="begin" w:fldLock="1"/>
      </w:r>
      <w:r w:rsidR="00C632BD">
        <w:rPr>
          <w:rFonts w:ascii="Candara" w:eastAsia="Arial" w:hAnsi="Candara" w:cs="Arial"/>
          <w:lang w:val="sv-SE"/>
        </w:rPr>
        <w:instrText>ADDIN CSL_CITATION {"citationItems":[{"id":"ITEM-1","itemData":{"DOI":"10.31764/mj.v3i2.506","ISSN":"2503-4340","abstract":"Abstrak: Anemia adalah suatu keadaan dimana kadar hemoglobin (Hb) atau jumlah eritrosit lebih rendah dari kadar normal. Pada wanita hamil dikatakan mengalami anemia jika kadar Hb &lt;11 g/dl. Data Riskesdas (2013) prevalensi anemia pada ibu hamil di Indonesia sebesar 37,1% [1]. Anemia  dapat menyebabkan komplikasi yang lebih serius bagi ibu dalam kehamilan, persalinan dan nifas yaitu dapat megakibatkan abortus, partus prematurus, kelahiran bayi prematur, berat bayi lahir rendah, perdarahan postpartum karena atonia uteri, syok, dan infeksi intra partum maupun postpartum (Depkes RI, 2010). Data di Provinsi NTB tahun 2015 sebanyak 56,5 %  ibu hamil terkena anemia. Puskesmas Ampenan merupakan puskesmas yang memiliki kasus anemia tertinggi di Kota Mataram yaitu sebesar 16,67% (139 kasus). Tujuan penelitian diketahuinya faktor risiko yang mempengaruhi kejadian anemia pada ibu hamil di wilayah kerja Puskesmas Ampenan. Desain penelitian yang digunakan adalah cross sectional, dilaksanakan di Puskesmas Ampenan. Sampel penelitian semua ibu hamil yang anemia di wilayah kerja Puskesmas Ampenan sebanyak 64 orang. Teknik pengambilan sampel secara total sampling. Analisis data meliputi analisis univariat dan bivariat dengan uji Chi Square dengan tingkat kemaknaan p&lt; 0,05. Hasil penelitian analisis bivariat menunjukkan bahwa ada hubungan yang bermakna antara usia ibu dengan anemia  (p value 0,017 &lt; 0,05), dan tidak terdapat hubungan yang bermakna secara statistik antara paritas dengan kejadian anemia pada ibu hamil  (p value 0,092 &gt; 0,05). Disimpulkan usia ibu yang berisiko (&lt; 20 tahun dan &gt; 35 tahun) dapat menyebabkan anemia dalam kehamilan. ","author":[{"dropping-particle":"","family":"Amini","given":"Aulia","non-dropping-particle":"","parse-names":false,"suffix":""},{"dropping-particle":"","family":"Pamungkas","given":"Catur Esty","non-dropping-particle":"","parse-names":false,"suffix":""},{"dropping-particle":"","family":"Harahap","given":"Ana Pujianti Harahap Pujianti","non-dropping-particle":"","parse-names":false,"suffix":""}],"container-title":"Midwifery Journal: Jurnal Kebidanan UM. Mataram","id":"ITEM-1","issue":"2","issued":{"date-parts":[["2018"]]},"page":"108","title":"Usia Ibu Dan Paritas Sebagai Faktor Risiko Yang Mempengaruhi Kejadian Anemia Pada Ibu Hamil Di Wilayah Kerja Puskesmas Ampenan","type":"article-journal","volume":"3"},"uris":["http://www.mendeley.com/documents/?uuid=b20816fa-05b1-4ac2-8fae-6e1fe8ff9043","http://www.mendeley.com/documents/?uuid=fd1b6eb1-0513-485e-a089-95d853f90e6a"]}],"mendeley":{"formattedCitation":"(Amini, Pamungkas, &amp; Harahap, 2018)","plainTextFormattedCitation":"(Amini, Pamungkas, &amp; Harahap, 2018)","previouslyFormattedCitation":"(Amini et al., 2018)"},"properties":{"noteIndex":0},"schema":"https://github.com/citation-style-language/schema/raw/master/csl-citation.json"}</w:instrText>
      </w:r>
      <w:r w:rsidR="00C632BD" w:rsidRPr="00C632BD">
        <w:rPr>
          <w:rFonts w:ascii="Candara" w:eastAsia="Arial" w:hAnsi="Candara" w:cs="Arial"/>
          <w:lang w:val="sv-SE"/>
        </w:rPr>
        <w:fldChar w:fldCharType="separate"/>
      </w:r>
      <w:r w:rsidR="00C632BD" w:rsidRPr="00C632BD">
        <w:rPr>
          <w:rFonts w:ascii="Candara" w:eastAsia="Arial" w:hAnsi="Candara" w:cs="Arial"/>
          <w:noProof/>
          <w:lang w:val="sv-SE" w:eastAsia="en-US"/>
        </w:rPr>
        <w:t>(Amini, Pamungkas, &amp; Harahap, 2018)</w:t>
      </w:r>
      <w:r w:rsidR="00C632BD" w:rsidRPr="00C632BD">
        <w:rPr>
          <w:rFonts w:ascii="Candara" w:eastAsia="Arial" w:hAnsi="Candara" w:cs="Arial"/>
          <w:lang w:val="sv-SE"/>
        </w:rPr>
        <w:fldChar w:fldCharType="end"/>
      </w:r>
      <w:r w:rsidR="00C632BD" w:rsidRPr="00C632BD">
        <w:rPr>
          <w:rFonts w:ascii="Candara" w:eastAsia="Arial" w:hAnsi="Candara" w:cs="Arial"/>
          <w:lang w:val="sv-SE"/>
        </w:rPr>
        <w:t xml:space="preserve">. </w:t>
      </w:r>
      <w:r w:rsidRPr="00C632BD">
        <w:rPr>
          <w:rFonts w:ascii="Candara" w:eastAsia="Arial" w:hAnsi="Candara" w:cs="Arial"/>
        </w:rPr>
        <w:t xml:space="preserve">The amount of iron lost is estimated at 250 mg each time a woman gives birth </w:t>
      </w:r>
      <w:r w:rsidR="00C632BD" w:rsidRPr="00C632BD">
        <w:rPr>
          <w:rFonts w:ascii="Candara" w:eastAsia="Arial" w:hAnsi="Candara" w:cs="Arial"/>
          <w:lang w:val="sv-SE"/>
        </w:rPr>
        <w:fldChar w:fldCharType="begin" w:fldLock="1"/>
      </w:r>
      <w:r w:rsidR="00C632BD">
        <w:rPr>
          <w:rFonts w:ascii="Candara" w:eastAsia="Arial" w:hAnsi="Candara" w:cs="Arial"/>
          <w:lang w:val="sv-SE"/>
        </w:rPr>
        <w:instrText>ADDIN CSL_CITATION {"citationItems":[{"id":"ITEM-1","itemData":{"author":[{"dropping-particle":"","family":"Octaviana","given":"Amrina","non-dropping-particle":"","parse-names":false,"suffix":""},{"dropping-particle":"","family":"Indrasari","given":"Nelly","non-dropping-particle":"","parse-names":false,"suffix":""}],"container-title":"Jurnal Kebidanan Mahalayati","id":"ITEM-1","issue":"3","issued":{"date-parts":[["2021"]]},"page":"510-517","title":"Paritas, Usia, Dan Jarak Kelahiran Terhadap Kejadian Anemia Pada Ibu Hamil","type":"article-journal","volume":"7"},"uris":["http://www.mendeley.com/documents/?uuid=6ed4993b-1edb-429d-81f9-8f32f17c5241","http://www.mendeley.com/documents/?uuid=87c245ee-d74c-4ad0-a6fb-fde40e70d56d"]}],"mendeley":{"formattedCitation":"(Octaviana &amp; Indrasari, 2021)","plainTextFormattedCitation":"(Octaviana &amp; Indrasari, 2021)","previouslyFormattedCitation":"(Octaviana &amp; Indrasari, 2021)"},"properties":{"noteIndex":0},"schema":"https://github.com/citation-style-language/schema/raw/master/csl-citation.json"}</w:instrText>
      </w:r>
      <w:r w:rsidR="00C632BD" w:rsidRPr="00C632BD">
        <w:rPr>
          <w:rFonts w:ascii="Candara" w:eastAsia="Arial" w:hAnsi="Candara" w:cs="Arial"/>
          <w:lang w:val="sv-SE"/>
        </w:rPr>
        <w:fldChar w:fldCharType="separate"/>
      </w:r>
      <w:r w:rsidR="00C632BD" w:rsidRPr="00C632BD">
        <w:rPr>
          <w:rFonts w:ascii="Candara" w:eastAsia="Arial" w:hAnsi="Candara" w:cs="Arial"/>
          <w:noProof/>
          <w:lang w:val="sv-SE" w:eastAsia="en-US"/>
        </w:rPr>
        <w:t>(Octaviana &amp; Indrasari, 2021)</w:t>
      </w:r>
      <w:r w:rsidR="00C632BD" w:rsidRPr="00C632BD">
        <w:rPr>
          <w:rFonts w:ascii="Candara" w:eastAsia="Arial" w:hAnsi="Candara" w:cs="Arial"/>
          <w:lang w:val="sv-SE"/>
        </w:rPr>
        <w:fldChar w:fldCharType="end"/>
      </w:r>
      <w:r w:rsidR="00C632BD" w:rsidRPr="00C632BD">
        <w:rPr>
          <w:rFonts w:ascii="Candara" w:eastAsia="Arial" w:hAnsi="Candara" w:cs="Arial"/>
          <w:lang w:val="sv-SE"/>
        </w:rPr>
        <w:t>.</w:t>
      </w:r>
    </w:p>
    <w:p w14:paraId="7CB45D88" w14:textId="195385CC" w:rsidR="00F627DD" w:rsidRPr="00C632BD" w:rsidRDefault="008609F7" w:rsidP="00C632BD">
      <w:pPr>
        <w:spacing w:line="240" w:lineRule="auto"/>
        <w:ind w:left="-2" w:firstLineChars="150" w:firstLine="360"/>
        <w:jc w:val="both"/>
        <w:rPr>
          <w:rFonts w:ascii="Candara" w:eastAsia="Arial" w:hAnsi="Candara" w:cs="Arial"/>
          <w:lang w:val="sv-SE"/>
        </w:rPr>
      </w:pPr>
      <w:r w:rsidRPr="00C632BD">
        <w:rPr>
          <w:rFonts w:ascii="Candara" w:eastAsia="Arial" w:hAnsi="Candara" w:cs="Arial"/>
        </w:rPr>
        <w:t xml:space="preserve">Frequency of Antenatal Care (ANC) is a factor that can affect the incidence of anemia in pregnant women. This is because ANC is one way to prevent anemia. Maternal ANC visits during pregnancy are 1 time in the first trimester, 1 time in the second trimester, and 2 times in the third trimester </w:t>
      </w:r>
      <w:r w:rsidR="00C632BD" w:rsidRPr="00C632BD">
        <w:rPr>
          <w:rFonts w:ascii="Candara" w:eastAsia="Arial" w:hAnsi="Candara" w:cs="Arial"/>
          <w:lang w:val="sv-SE"/>
        </w:rPr>
        <w:fldChar w:fldCharType="begin" w:fldLock="1"/>
      </w:r>
      <w:r w:rsidR="00C632BD">
        <w:rPr>
          <w:rFonts w:ascii="Candara" w:eastAsia="Arial" w:hAnsi="Candara" w:cs="Arial"/>
          <w:lang w:val="sv-SE"/>
        </w:rPr>
        <w:instrText>ADDIN CSL_CITATION {"citationItems":[{"id":"ITEM-1","itemData":{"author":[{"dropping-particle":"","family":"Dolang","given":"Mariene Wiwin","non-dropping-particle":"","parse-names":false,"suffix":""}],"container-title":"Jurnal Keperawatan Muhammadiyah","id":"ITEM-1","issue":"1","issued":{"date-parts":[["2020"]]},"page":"179-184","title":"Hubungan Kepatuhan Mengkonsumsi Tablet Fe Dan Keteraturan Kunjungan ANC Dengan Kejadian Anemia Pada Ibu Hamil","type":"article-journal","volume":"5"},"uris":["http://www.mendeley.com/documents/?uuid=8eb3af06-a20c-4a49-8f27-f76fd91b0fb3","http://www.mendeley.com/documents/?uuid=14d27bab-c71f-4e13-8505-e9bfd3740fd3"]}],"mendeley":{"formattedCitation":"(Dolang, 2020)","plainTextFormattedCitation":"(Dolang, 2020)","previouslyFormattedCitation":"(Dolang, 2020)"},"properties":{"noteIndex":0},"schema":"https://github.com/citation-style-language/schema/raw/master/csl-citation.json"}</w:instrText>
      </w:r>
      <w:r w:rsidR="00C632BD" w:rsidRPr="00C632BD">
        <w:rPr>
          <w:rFonts w:ascii="Candara" w:eastAsia="Arial" w:hAnsi="Candara" w:cs="Arial"/>
          <w:lang w:val="sv-SE"/>
        </w:rPr>
        <w:fldChar w:fldCharType="separate"/>
      </w:r>
      <w:r w:rsidR="00C632BD" w:rsidRPr="00C632BD">
        <w:rPr>
          <w:rFonts w:ascii="Candara" w:eastAsia="Arial" w:hAnsi="Candara" w:cs="Arial"/>
          <w:noProof/>
          <w:lang w:val="sv-SE" w:eastAsia="en-US"/>
        </w:rPr>
        <w:t>(Dolang, 2020)</w:t>
      </w:r>
      <w:r w:rsidR="00C632BD" w:rsidRPr="00C632BD">
        <w:rPr>
          <w:rFonts w:ascii="Candara" w:eastAsia="Arial" w:hAnsi="Candara" w:cs="Arial"/>
          <w:lang w:val="sv-SE"/>
        </w:rPr>
        <w:fldChar w:fldCharType="end"/>
      </w:r>
      <w:r w:rsidR="00C632BD" w:rsidRPr="00C632BD">
        <w:rPr>
          <w:rFonts w:ascii="Candara" w:eastAsia="Arial" w:hAnsi="Candara" w:cs="Arial"/>
          <w:lang w:val="sv-SE"/>
        </w:rPr>
        <w:t xml:space="preserve">. </w:t>
      </w:r>
      <w:r w:rsidRPr="00C632BD">
        <w:rPr>
          <w:rFonts w:ascii="Candara" w:eastAsia="Arial" w:hAnsi="Candara" w:cs="Arial"/>
        </w:rPr>
        <w:t xml:space="preserve">Early screening of anemia, counseling and administration of Fe tablets obtained from ANC care. Regular </w:t>
      </w:r>
      <w:r w:rsidRPr="00C632BD">
        <w:rPr>
          <w:rFonts w:ascii="Candara" w:eastAsia="Arial" w:hAnsi="Candara" w:cs="Arial"/>
        </w:rPr>
        <w:lastRenderedPageBreak/>
        <w:t xml:space="preserve">ANC screening can help reduce maternal and infant morbidity and mortality </w:t>
      </w:r>
      <w:r w:rsidR="00C632BD" w:rsidRPr="00C632BD">
        <w:rPr>
          <w:rFonts w:ascii="Candara" w:eastAsia="Arial" w:hAnsi="Candara" w:cs="Arial"/>
          <w:lang w:val="sv-SE"/>
        </w:rPr>
        <w:fldChar w:fldCharType="begin" w:fldLock="1"/>
      </w:r>
      <w:r w:rsidR="00C632BD">
        <w:rPr>
          <w:rFonts w:ascii="Candara" w:eastAsia="Arial" w:hAnsi="Candara" w:cs="Arial"/>
          <w:lang w:val="sv-SE"/>
        </w:rPr>
        <w:instrText>ADDIN CSL_CITATION {"citationItems":[{"id":"ITEM-1","itemData":{"author":[{"dropping-particle":"","family":"Dolang","given":"Mariene Wiwin","non-dropping-particle":"","parse-names":false,"suffix":""}],"container-title":"Jurnal Keperawatan Muhammadiyah","id":"ITEM-1","issue":"1","issued":{"date-parts":[["2020"]]},"page":"179-184","title":"Hubungan Kepatuhan Mengkonsumsi Tablet Fe Dan Keteraturan Kunjungan ANC Dengan Kejadian Anemia Pada Ibu Hamil","type":"article-journal","volume":"5"},"uris":["http://www.mendeley.com/documents/?uuid=14d27bab-c71f-4e13-8505-e9bfd3740fd3","http://www.mendeley.com/documents/?uuid=8eb3af06-a20c-4a49-8f27-f76fd91b0fb3"]}],"mendeley":{"formattedCitation":"(Dolang, 2020)","plainTextFormattedCitation":"(Dolang, 2020)","previouslyFormattedCitation":"(Dolang, 2020)"},"properties":{"noteIndex":0},"schema":"https://github.com/citation-style-language/schema/raw/master/csl-citation.json"}</w:instrText>
      </w:r>
      <w:r w:rsidR="00C632BD" w:rsidRPr="00C632BD">
        <w:rPr>
          <w:rFonts w:ascii="Candara" w:eastAsia="Arial" w:hAnsi="Candara" w:cs="Arial"/>
          <w:lang w:val="sv-SE"/>
        </w:rPr>
        <w:fldChar w:fldCharType="separate"/>
      </w:r>
      <w:r w:rsidR="00C632BD" w:rsidRPr="00C632BD">
        <w:rPr>
          <w:rFonts w:ascii="Candara" w:eastAsia="Arial" w:hAnsi="Candara" w:cs="Arial"/>
          <w:noProof/>
          <w:lang w:val="sv-SE" w:eastAsia="en-US"/>
        </w:rPr>
        <w:t>(Dolang, 2020)</w:t>
      </w:r>
      <w:r w:rsidR="00C632BD" w:rsidRPr="00C632BD">
        <w:rPr>
          <w:rFonts w:ascii="Candara" w:eastAsia="Arial" w:hAnsi="Candara" w:cs="Arial"/>
          <w:lang w:val="sv-SE"/>
        </w:rPr>
        <w:fldChar w:fldCharType="end"/>
      </w:r>
      <w:r w:rsidR="00C632BD" w:rsidRPr="00C632BD">
        <w:rPr>
          <w:rFonts w:ascii="Candara" w:eastAsia="Arial" w:hAnsi="Candara" w:cs="Arial"/>
          <w:lang w:val="sv-SE"/>
        </w:rPr>
        <w:t>.</w:t>
      </w:r>
    </w:p>
    <w:p w14:paraId="58A01CB3" w14:textId="77777777" w:rsidR="00C632BD" w:rsidRPr="00C632BD" w:rsidRDefault="00C632BD" w:rsidP="00C632BD">
      <w:pPr>
        <w:spacing w:line="240" w:lineRule="auto"/>
        <w:ind w:left="0" w:hanging="2"/>
        <w:jc w:val="both"/>
        <w:rPr>
          <w:rFonts w:ascii="Candara" w:eastAsia="Tahoma" w:hAnsi="Candara" w:cs="Al Bayan Plain"/>
          <w:sz w:val="18"/>
          <w:szCs w:val="18"/>
        </w:rPr>
      </w:pPr>
    </w:p>
    <w:p w14:paraId="797A1CC4" w14:textId="44013122" w:rsidR="00897F8C" w:rsidRPr="00C632BD" w:rsidRDefault="00E35D87" w:rsidP="009D1093">
      <w:pPr>
        <w:spacing w:line="240" w:lineRule="auto"/>
        <w:ind w:left="0" w:hanging="2"/>
        <w:jc w:val="both"/>
        <w:rPr>
          <w:rFonts w:ascii="Candara" w:eastAsia="Tahoma" w:hAnsi="Candara" w:cs="Al Bayan Plain"/>
          <w:b/>
        </w:rPr>
      </w:pPr>
      <w:r w:rsidRPr="00C632BD">
        <w:rPr>
          <w:rFonts w:ascii="Candara" w:eastAsia="Tahoma" w:hAnsi="Candara" w:cs="Al Bayan Plain"/>
          <w:b/>
        </w:rPr>
        <w:t>RESEARCH METHODS</w:t>
      </w:r>
    </w:p>
    <w:p w14:paraId="30F5634B" w14:textId="77777777" w:rsidR="008609F7" w:rsidRPr="00C632BD" w:rsidRDefault="008609F7" w:rsidP="00063B51">
      <w:pPr>
        <w:spacing w:line="240" w:lineRule="auto"/>
        <w:ind w:leftChars="0" w:firstLineChars="0" w:firstLine="361"/>
        <w:jc w:val="both"/>
        <w:rPr>
          <w:rFonts w:ascii="Candara" w:hAnsi="Candara" w:cs="Al Bayan Plain"/>
          <w:color w:val="000000"/>
          <w:position w:val="0"/>
          <w:lang w:eastAsia="en-US"/>
        </w:rPr>
      </w:pPr>
      <w:r w:rsidRPr="00C632BD">
        <w:rPr>
          <w:rFonts w:ascii="Candara" w:hAnsi="Candara" w:cs="Al Bayan Plain"/>
          <w:color w:val="000000"/>
          <w:position w:val="0"/>
          <w:lang w:eastAsia="en-US"/>
        </w:rPr>
        <w:t xml:space="preserve">This research is quantitative with cross sectional method. This research was conducted in the areas of Peace Love Village, </w:t>
      </w:r>
      <w:proofErr w:type="spellStart"/>
      <w:r w:rsidRPr="00C632BD">
        <w:rPr>
          <w:rFonts w:ascii="Candara" w:hAnsi="Candara" w:cs="Al Bayan Plain"/>
          <w:color w:val="000000"/>
          <w:position w:val="0"/>
          <w:lang w:eastAsia="en-US"/>
        </w:rPr>
        <w:t>Percut</w:t>
      </w:r>
      <w:proofErr w:type="spellEnd"/>
      <w:r w:rsidRPr="00C632BD">
        <w:rPr>
          <w:rFonts w:ascii="Candara" w:hAnsi="Candara" w:cs="Al Bayan Plain"/>
          <w:color w:val="000000"/>
          <w:position w:val="0"/>
          <w:lang w:eastAsia="en-US"/>
        </w:rPr>
        <w:t xml:space="preserve"> Village, and Tanjung Selamat Village, </w:t>
      </w:r>
      <w:proofErr w:type="spellStart"/>
      <w:r w:rsidRPr="00C632BD">
        <w:rPr>
          <w:rFonts w:ascii="Candara" w:hAnsi="Candara" w:cs="Al Bayan Plain"/>
          <w:color w:val="000000"/>
          <w:position w:val="0"/>
          <w:lang w:eastAsia="en-US"/>
        </w:rPr>
        <w:t>Percut</w:t>
      </w:r>
      <w:proofErr w:type="spellEnd"/>
      <w:r w:rsidRPr="00C632BD">
        <w:rPr>
          <w:rFonts w:ascii="Candara" w:hAnsi="Candara" w:cs="Al Bayan Plain"/>
          <w:color w:val="000000"/>
          <w:position w:val="0"/>
          <w:lang w:eastAsia="en-US"/>
        </w:rPr>
        <w:t xml:space="preserve"> Sei Tuan District, which was carried out in August 2022. The selection of the area was based on the results of a research survey, where in the three villages there were pregnant women with anemic status.</w:t>
      </w:r>
    </w:p>
    <w:p w14:paraId="50EEFA87" w14:textId="77777777" w:rsidR="008609F7" w:rsidRPr="00C632BD" w:rsidRDefault="008609F7" w:rsidP="00063B51">
      <w:pPr>
        <w:spacing w:line="240" w:lineRule="auto"/>
        <w:ind w:leftChars="0" w:firstLineChars="0" w:firstLine="361"/>
        <w:jc w:val="both"/>
        <w:rPr>
          <w:rFonts w:ascii="Candara" w:hAnsi="Candara" w:cs="Al Bayan Plain"/>
          <w:color w:val="000000"/>
          <w:position w:val="0"/>
          <w:lang w:eastAsia="en-US"/>
        </w:rPr>
      </w:pPr>
      <w:r w:rsidRPr="00C632BD">
        <w:rPr>
          <w:rFonts w:ascii="Candara" w:hAnsi="Candara" w:cs="Al Bayan Plain"/>
          <w:color w:val="000000"/>
          <w:position w:val="0"/>
          <w:lang w:eastAsia="en-US"/>
        </w:rPr>
        <w:t xml:space="preserve">The population of this study was all pregnant women with trimesters II and III in three villages of </w:t>
      </w:r>
      <w:proofErr w:type="spellStart"/>
      <w:r w:rsidRPr="00C632BD">
        <w:rPr>
          <w:rFonts w:ascii="Candara" w:hAnsi="Candara" w:cs="Al Bayan Plain"/>
          <w:color w:val="000000"/>
          <w:position w:val="0"/>
          <w:lang w:eastAsia="en-US"/>
        </w:rPr>
        <w:t>Percut</w:t>
      </w:r>
      <w:proofErr w:type="spellEnd"/>
      <w:r w:rsidRPr="00C632BD">
        <w:rPr>
          <w:rFonts w:ascii="Candara" w:hAnsi="Candara" w:cs="Al Bayan Plain"/>
          <w:color w:val="000000"/>
          <w:position w:val="0"/>
          <w:lang w:eastAsia="en-US"/>
        </w:rPr>
        <w:t xml:space="preserve"> Sei Tuan District totaling 103 people. The sampling technique of this study is purposive sampling, which means that pregnant women with certain criteria amounted to 41 00</w:t>
      </w:r>
    </w:p>
    <w:p w14:paraId="7B0DF56A" w14:textId="77777777" w:rsidR="008609F7" w:rsidRPr="00C632BD" w:rsidRDefault="008609F7" w:rsidP="00063B51">
      <w:pPr>
        <w:spacing w:line="240" w:lineRule="auto"/>
        <w:ind w:leftChars="0" w:firstLineChars="0" w:firstLine="361"/>
        <w:jc w:val="both"/>
        <w:rPr>
          <w:rFonts w:ascii="Candara" w:hAnsi="Candara" w:cs="Al Bayan Plain"/>
          <w:color w:val="000000"/>
          <w:position w:val="0"/>
          <w:lang w:eastAsia="en-US"/>
        </w:rPr>
      </w:pPr>
      <w:r w:rsidRPr="00C632BD">
        <w:rPr>
          <w:rFonts w:ascii="Candara" w:hAnsi="Candara" w:cs="Al Bayan Plain"/>
          <w:color w:val="000000"/>
          <w:position w:val="0"/>
          <w:lang w:eastAsia="en-US"/>
        </w:rPr>
        <w:t xml:space="preserve"> Data processing in this study went through several stages including, editing, </w:t>
      </w:r>
      <w:proofErr w:type="gramStart"/>
      <w:r w:rsidRPr="00C632BD">
        <w:rPr>
          <w:rFonts w:ascii="Candara" w:hAnsi="Candara" w:cs="Al Bayan Plain"/>
          <w:color w:val="000000"/>
          <w:position w:val="0"/>
          <w:lang w:eastAsia="en-US"/>
        </w:rPr>
        <w:t>entering</w:t>
      </w:r>
      <w:proofErr w:type="gramEnd"/>
      <w:r w:rsidRPr="00C632BD">
        <w:rPr>
          <w:rFonts w:ascii="Candara" w:hAnsi="Candara" w:cs="Al Bayan Plain"/>
          <w:color w:val="000000"/>
          <w:position w:val="0"/>
          <w:lang w:eastAsia="en-US"/>
        </w:rPr>
        <w:t xml:space="preserve"> and tabulating. This research analysis was conducted to explain the relationship between two variables, namely the independent variable (independent) and the dependent variable (dependent). To analyze folic acid intake, the computer program </w:t>
      </w:r>
      <w:proofErr w:type="spellStart"/>
      <w:r w:rsidRPr="00C632BD">
        <w:rPr>
          <w:rFonts w:ascii="Candara" w:hAnsi="Candara" w:cs="Al Bayan Plain"/>
          <w:color w:val="000000"/>
          <w:position w:val="0"/>
          <w:lang w:eastAsia="en-US"/>
        </w:rPr>
        <w:t>Nutrisurvey</w:t>
      </w:r>
      <w:proofErr w:type="spellEnd"/>
      <w:r w:rsidRPr="00C632BD">
        <w:rPr>
          <w:rFonts w:ascii="Candara" w:hAnsi="Candara" w:cs="Al Bayan Plain"/>
          <w:color w:val="000000"/>
          <w:position w:val="0"/>
          <w:lang w:eastAsia="en-US"/>
        </w:rPr>
        <w:t xml:space="preserve"> is used. Then the data was analyzed using the computer program Statistic Package for Social Science (SPSS). The analysis in this study used a statistical chi-square test and a significant level Odds Ratio of 95%. To prove the hypothesis, the p-value &lt;0.05 (H0 is rejected) and it is concluded that there is a meaningful relationship between the independent variable and the dependent variable.</w:t>
      </w:r>
    </w:p>
    <w:p w14:paraId="44E253D6" w14:textId="77777777" w:rsidR="00C632BD" w:rsidRPr="00C632BD" w:rsidRDefault="00C632BD" w:rsidP="00C632BD">
      <w:pPr>
        <w:spacing w:line="240" w:lineRule="auto"/>
        <w:ind w:leftChars="0" w:left="0" w:firstLineChars="0" w:firstLine="0"/>
        <w:jc w:val="both"/>
        <w:rPr>
          <w:rFonts w:ascii="Candara" w:hAnsi="Candara" w:cs="Al Bayan Plain"/>
          <w:color w:val="000000"/>
          <w:position w:val="0"/>
          <w:lang w:eastAsia="en-US"/>
        </w:rPr>
      </w:pPr>
    </w:p>
    <w:p w14:paraId="77E1BD07" w14:textId="77777777" w:rsidR="00265B12" w:rsidRPr="00C632BD" w:rsidRDefault="00265B12" w:rsidP="00E41BEB">
      <w:pPr>
        <w:spacing w:line="240" w:lineRule="auto"/>
        <w:ind w:left="0" w:hanging="2"/>
        <w:rPr>
          <w:rFonts w:ascii="Candara" w:eastAsia="Tahoma" w:hAnsi="Candara" w:cs="Al Bayan Plain"/>
          <w:b/>
        </w:rPr>
      </w:pPr>
      <w:r w:rsidRPr="00C632BD">
        <w:rPr>
          <w:rFonts w:ascii="Candara" w:eastAsia="Tahoma" w:hAnsi="Candara" w:cs="Al Bayan Plain"/>
          <w:b/>
        </w:rPr>
        <w:t>RESULTS AND DISCUSSION</w:t>
      </w:r>
    </w:p>
    <w:p w14:paraId="054686BB" w14:textId="77777777" w:rsidR="008609F7" w:rsidRPr="00C632BD" w:rsidRDefault="008609F7" w:rsidP="00D969D5">
      <w:pPr>
        <w:autoSpaceDE w:val="0"/>
        <w:spacing w:line="276" w:lineRule="auto"/>
        <w:ind w:left="0" w:hanging="2"/>
        <w:jc w:val="both"/>
        <w:rPr>
          <w:rFonts w:ascii="Candara" w:hAnsi="Candara" w:cs="Calibri"/>
          <w:b/>
        </w:rPr>
      </w:pPr>
      <w:r w:rsidRPr="00C632BD">
        <w:rPr>
          <w:rFonts w:ascii="Candara" w:hAnsi="Candara" w:cs="Calibri"/>
          <w:b/>
        </w:rPr>
        <w:t xml:space="preserve">Table 1. Age Distribution Table for Pregnant Women in </w:t>
      </w:r>
      <w:proofErr w:type="spellStart"/>
      <w:r w:rsidRPr="00C632BD">
        <w:rPr>
          <w:rFonts w:ascii="Candara" w:hAnsi="Candara" w:cs="Calibri"/>
          <w:b/>
        </w:rPr>
        <w:t>Percut</w:t>
      </w:r>
      <w:proofErr w:type="spellEnd"/>
      <w:r w:rsidRPr="00C632BD">
        <w:rPr>
          <w:rFonts w:ascii="Candara" w:hAnsi="Candara" w:cs="Calibri"/>
          <w:b/>
        </w:rPr>
        <w:t xml:space="preserve"> Village, Peace Love Village, and Tanjung Selamat Village in 2022</w:t>
      </w:r>
    </w:p>
    <w:tbl>
      <w:tblPr>
        <w:tblW w:w="4953"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520"/>
        <w:gridCol w:w="1080"/>
        <w:gridCol w:w="1353"/>
      </w:tblGrid>
      <w:tr w:rsidR="008609F7" w:rsidRPr="00C632BD" w14:paraId="10AD8BCC" w14:textId="77777777" w:rsidTr="00D969D5">
        <w:trPr>
          <w:jc w:val="center"/>
        </w:trPr>
        <w:tc>
          <w:tcPr>
            <w:tcW w:w="2520" w:type="dxa"/>
          </w:tcPr>
          <w:p w14:paraId="7DAB6C44" w14:textId="77777777" w:rsidR="008609F7" w:rsidRPr="00C632BD" w:rsidRDefault="008609F7" w:rsidP="00D969D5">
            <w:pPr>
              <w:spacing w:line="240" w:lineRule="auto"/>
              <w:ind w:left="0" w:hanging="2"/>
              <w:jc w:val="center"/>
              <w:rPr>
                <w:rFonts w:ascii="Candara" w:eastAsia="Arial" w:hAnsi="Candara" w:cs="Calibri"/>
                <w:b/>
              </w:rPr>
            </w:pPr>
            <w:r w:rsidRPr="00C632BD">
              <w:rPr>
                <w:rFonts w:ascii="Candara" w:eastAsia="Arial" w:hAnsi="Candara" w:cs="Calibri"/>
                <w:b/>
              </w:rPr>
              <w:t>Research Variables</w:t>
            </w:r>
          </w:p>
        </w:tc>
        <w:tc>
          <w:tcPr>
            <w:tcW w:w="1080" w:type="dxa"/>
          </w:tcPr>
          <w:p w14:paraId="3465746D" w14:textId="77777777" w:rsidR="008609F7" w:rsidRPr="00C632BD" w:rsidRDefault="008609F7" w:rsidP="00D969D5">
            <w:pPr>
              <w:spacing w:line="240" w:lineRule="auto"/>
              <w:ind w:left="0" w:hanging="2"/>
              <w:jc w:val="center"/>
              <w:rPr>
                <w:rFonts w:ascii="Candara" w:eastAsia="Arial" w:hAnsi="Candara" w:cs="Calibri"/>
                <w:b/>
              </w:rPr>
            </w:pPr>
            <w:r w:rsidRPr="00C632BD">
              <w:rPr>
                <w:rFonts w:ascii="Candara" w:eastAsia="Arial" w:hAnsi="Candara" w:cs="Calibri"/>
                <w:b/>
              </w:rPr>
              <w:t>Sum</w:t>
            </w:r>
          </w:p>
          <w:p w14:paraId="333058FC" w14:textId="77777777" w:rsidR="008609F7" w:rsidRPr="00C632BD" w:rsidRDefault="008609F7" w:rsidP="00D969D5">
            <w:pPr>
              <w:spacing w:line="240" w:lineRule="auto"/>
              <w:ind w:left="0" w:hanging="2"/>
              <w:jc w:val="center"/>
              <w:rPr>
                <w:rFonts w:ascii="Candara" w:eastAsia="Arial" w:hAnsi="Candara" w:cs="Calibri"/>
                <w:b/>
              </w:rPr>
            </w:pPr>
            <w:r w:rsidRPr="00C632BD">
              <w:rPr>
                <w:rFonts w:ascii="Candara" w:eastAsia="Arial" w:hAnsi="Candara" w:cs="Calibri"/>
                <w:b/>
              </w:rPr>
              <w:t>(n)</w:t>
            </w:r>
          </w:p>
        </w:tc>
        <w:tc>
          <w:tcPr>
            <w:tcW w:w="1353" w:type="dxa"/>
          </w:tcPr>
          <w:p w14:paraId="60D277CA" w14:textId="77777777" w:rsidR="008609F7" w:rsidRPr="00C632BD" w:rsidRDefault="008609F7" w:rsidP="00D969D5">
            <w:pPr>
              <w:spacing w:line="240" w:lineRule="auto"/>
              <w:ind w:left="0" w:hanging="2"/>
              <w:jc w:val="center"/>
              <w:rPr>
                <w:rFonts w:ascii="Candara" w:eastAsia="Arial" w:hAnsi="Candara" w:cs="Calibri"/>
                <w:b/>
              </w:rPr>
            </w:pPr>
            <w:r w:rsidRPr="00C632BD">
              <w:rPr>
                <w:rFonts w:ascii="Candara" w:eastAsia="Arial" w:hAnsi="Candara" w:cs="Calibri"/>
                <w:b/>
              </w:rPr>
              <w:t>Percentage</w:t>
            </w:r>
          </w:p>
          <w:p w14:paraId="054A5BB9" w14:textId="77777777" w:rsidR="008609F7" w:rsidRPr="00C632BD" w:rsidRDefault="008609F7" w:rsidP="00D969D5">
            <w:pPr>
              <w:spacing w:line="240" w:lineRule="auto"/>
              <w:ind w:left="0" w:hanging="2"/>
              <w:jc w:val="center"/>
              <w:rPr>
                <w:rFonts w:ascii="Candara" w:eastAsia="Arial" w:hAnsi="Candara" w:cs="Calibri"/>
                <w:b/>
              </w:rPr>
            </w:pPr>
            <w:r w:rsidRPr="00C632BD">
              <w:rPr>
                <w:rFonts w:ascii="Candara" w:eastAsia="Arial" w:hAnsi="Candara" w:cs="Calibri"/>
                <w:b/>
              </w:rPr>
              <w:t>(%)</w:t>
            </w:r>
          </w:p>
        </w:tc>
      </w:tr>
      <w:tr w:rsidR="008609F7" w:rsidRPr="00C632BD" w14:paraId="7BE3907B" w14:textId="77777777" w:rsidTr="00D969D5">
        <w:trPr>
          <w:jc w:val="center"/>
        </w:trPr>
        <w:tc>
          <w:tcPr>
            <w:tcW w:w="2520" w:type="dxa"/>
          </w:tcPr>
          <w:p w14:paraId="6CD8BE70" w14:textId="77777777" w:rsidR="008609F7" w:rsidRPr="00C632BD" w:rsidRDefault="008609F7" w:rsidP="00D969D5">
            <w:pPr>
              <w:spacing w:line="240" w:lineRule="auto"/>
              <w:ind w:left="0" w:hanging="2"/>
              <w:rPr>
                <w:rFonts w:ascii="Candara" w:eastAsia="Arial" w:hAnsi="Candara" w:cs="Calibri"/>
                <w:b/>
              </w:rPr>
            </w:pPr>
            <w:r w:rsidRPr="00C632BD">
              <w:rPr>
                <w:rFonts w:ascii="Candara" w:eastAsia="Arial" w:hAnsi="Candara" w:cs="Calibri"/>
                <w:b/>
              </w:rPr>
              <w:t>Mother's Age</w:t>
            </w:r>
          </w:p>
          <w:p w14:paraId="520ECAC5" w14:textId="77777777" w:rsidR="008609F7" w:rsidRPr="00C632BD" w:rsidRDefault="008609F7" w:rsidP="00D969D5">
            <w:pPr>
              <w:spacing w:line="240" w:lineRule="auto"/>
              <w:ind w:left="0" w:hanging="2"/>
              <w:rPr>
                <w:rFonts w:ascii="Candara" w:eastAsia="Arial" w:hAnsi="Candara" w:cs="Calibri"/>
              </w:rPr>
            </w:pPr>
            <w:r w:rsidRPr="00C632BD">
              <w:rPr>
                <w:rFonts w:ascii="Candara" w:eastAsia="Arial" w:hAnsi="Candara" w:cs="Calibri"/>
              </w:rPr>
              <w:t xml:space="preserve">   &lt; 20 years</w:t>
            </w:r>
          </w:p>
          <w:p w14:paraId="1C85B99E" w14:textId="77777777" w:rsidR="008609F7" w:rsidRPr="00C632BD" w:rsidRDefault="008609F7" w:rsidP="00D969D5">
            <w:pPr>
              <w:spacing w:line="240" w:lineRule="auto"/>
              <w:ind w:left="0" w:hanging="2"/>
              <w:rPr>
                <w:rFonts w:ascii="Candara" w:eastAsia="Arial" w:hAnsi="Candara" w:cs="Calibri"/>
              </w:rPr>
            </w:pPr>
            <w:r w:rsidRPr="00C632BD">
              <w:rPr>
                <w:rFonts w:ascii="Candara" w:eastAsia="Arial" w:hAnsi="Candara" w:cs="Calibri"/>
              </w:rPr>
              <w:t xml:space="preserve">   20-35 years</w:t>
            </w:r>
          </w:p>
          <w:p w14:paraId="512E91E7" w14:textId="77777777" w:rsidR="008609F7" w:rsidRPr="00C632BD" w:rsidRDefault="008609F7" w:rsidP="00D969D5">
            <w:pPr>
              <w:spacing w:line="240" w:lineRule="auto"/>
              <w:ind w:left="0" w:hanging="2"/>
              <w:rPr>
                <w:rFonts w:ascii="Candara" w:eastAsia="Arial" w:hAnsi="Candara" w:cs="Calibri"/>
              </w:rPr>
            </w:pPr>
            <w:r w:rsidRPr="00C632BD">
              <w:rPr>
                <w:rFonts w:ascii="Candara" w:eastAsia="Arial" w:hAnsi="Candara" w:cs="Calibri"/>
              </w:rPr>
              <w:t xml:space="preserve">   &gt;35 years</w:t>
            </w:r>
          </w:p>
        </w:tc>
        <w:tc>
          <w:tcPr>
            <w:tcW w:w="1080" w:type="dxa"/>
          </w:tcPr>
          <w:p w14:paraId="02A02AE8" w14:textId="77777777" w:rsidR="008609F7" w:rsidRPr="00C632BD" w:rsidRDefault="008609F7" w:rsidP="00D969D5">
            <w:pPr>
              <w:spacing w:line="240" w:lineRule="auto"/>
              <w:ind w:left="0" w:hanging="2"/>
              <w:jc w:val="center"/>
              <w:rPr>
                <w:rFonts w:ascii="Candara" w:eastAsia="Arial" w:hAnsi="Candara" w:cs="Calibri"/>
              </w:rPr>
            </w:pPr>
          </w:p>
          <w:p w14:paraId="559AAD8B"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2</w:t>
            </w:r>
          </w:p>
          <w:p w14:paraId="2A008E3C"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36</w:t>
            </w:r>
          </w:p>
          <w:p w14:paraId="725D4B04"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3</w:t>
            </w:r>
          </w:p>
        </w:tc>
        <w:tc>
          <w:tcPr>
            <w:tcW w:w="1353" w:type="dxa"/>
          </w:tcPr>
          <w:p w14:paraId="0013D3A4" w14:textId="77777777" w:rsidR="008609F7" w:rsidRPr="00C632BD" w:rsidRDefault="008609F7" w:rsidP="00D969D5">
            <w:pPr>
              <w:spacing w:line="240" w:lineRule="auto"/>
              <w:ind w:left="0" w:hanging="2"/>
              <w:jc w:val="center"/>
              <w:rPr>
                <w:rFonts w:ascii="Candara" w:eastAsia="Arial" w:hAnsi="Candara" w:cs="Calibri"/>
              </w:rPr>
            </w:pPr>
          </w:p>
          <w:p w14:paraId="13AADF5F"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4.9</w:t>
            </w:r>
          </w:p>
          <w:p w14:paraId="1D47FA1C"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87.8</w:t>
            </w:r>
          </w:p>
          <w:p w14:paraId="6D52C6F3"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7.3</w:t>
            </w:r>
          </w:p>
          <w:p w14:paraId="1BA74A8C" w14:textId="77777777" w:rsidR="008609F7" w:rsidRPr="00C632BD" w:rsidRDefault="008609F7" w:rsidP="00D969D5">
            <w:pPr>
              <w:spacing w:line="240" w:lineRule="auto"/>
              <w:ind w:left="0" w:hanging="2"/>
              <w:jc w:val="center"/>
              <w:rPr>
                <w:rFonts w:ascii="Candara" w:eastAsia="Arial" w:hAnsi="Candara" w:cs="Calibri"/>
              </w:rPr>
            </w:pPr>
          </w:p>
        </w:tc>
      </w:tr>
      <w:tr w:rsidR="008609F7" w:rsidRPr="00C632BD" w14:paraId="2A71D220" w14:textId="77777777" w:rsidTr="00D969D5">
        <w:trPr>
          <w:trHeight w:val="868"/>
          <w:jc w:val="center"/>
        </w:trPr>
        <w:tc>
          <w:tcPr>
            <w:tcW w:w="2520" w:type="dxa"/>
          </w:tcPr>
          <w:p w14:paraId="642AC4A7" w14:textId="77777777" w:rsidR="008609F7" w:rsidRPr="00C632BD" w:rsidRDefault="008609F7" w:rsidP="00D969D5">
            <w:pPr>
              <w:spacing w:line="240" w:lineRule="auto"/>
              <w:ind w:left="0" w:hanging="2"/>
              <w:rPr>
                <w:rFonts w:ascii="Candara" w:eastAsia="Arial" w:hAnsi="Candara" w:cs="Calibri"/>
                <w:b/>
                <w:lang w:val="sv-SE"/>
              </w:rPr>
            </w:pPr>
            <w:r w:rsidRPr="00C632BD">
              <w:rPr>
                <w:rFonts w:ascii="Candara" w:eastAsia="Arial" w:hAnsi="Candara" w:cs="Calibri"/>
                <w:b/>
              </w:rPr>
              <w:t xml:space="preserve">Parity </w:t>
            </w:r>
          </w:p>
          <w:p w14:paraId="57C7322D" w14:textId="77777777" w:rsidR="008609F7" w:rsidRPr="00C632BD" w:rsidRDefault="008609F7" w:rsidP="00D969D5">
            <w:pPr>
              <w:spacing w:line="240" w:lineRule="auto"/>
              <w:ind w:left="0" w:hanging="2"/>
              <w:rPr>
                <w:rFonts w:ascii="Candara" w:eastAsia="Arial" w:hAnsi="Candara" w:cs="Calibri"/>
              </w:rPr>
            </w:pPr>
            <w:r w:rsidRPr="00C632BD">
              <w:rPr>
                <w:rFonts w:ascii="Candara" w:eastAsia="Arial" w:hAnsi="Candara" w:cs="Calibri"/>
              </w:rPr>
              <w:t xml:space="preserve">   1-3</w:t>
            </w:r>
          </w:p>
          <w:p w14:paraId="0FDCDDB0" w14:textId="77777777" w:rsidR="008609F7" w:rsidRPr="00C632BD" w:rsidRDefault="008609F7" w:rsidP="00D969D5">
            <w:pPr>
              <w:spacing w:line="240" w:lineRule="auto"/>
              <w:ind w:left="0" w:hanging="2"/>
              <w:rPr>
                <w:rFonts w:ascii="Candara" w:eastAsia="Arial" w:hAnsi="Candara" w:cs="Calibri"/>
              </w:rPr>
            </w:pPr>
            <w:r w:rsidRPr="00C632BD">
              <w:rPr>
                <w:rFonts w:ascii="Candara" w:eastAsia="Arial" w:hAnsi="Candara" w:cs="Calibri"/>
              </w:rPr>
              <w:t xml:space="preserve">   ≥4</w:t>
            </w:r>
          </w:p>
        </w:tc>
        <w:tc>
          <w:tcPr>
            <w:tcW w:w="1080" w:type="dxa"/>
          </w:tcPr>
          <w:p w14:paraId="27316DA6" w14:textId="77777777" w:rsidR="008609F7" w:rsidRPr="00C632BD" w:rsidRDefault="008609F7" w:rsidP="00D969D5">
            <w:pPr>
              <w:spacing w:line="240" w:lineRule="auto"/>
              <w:ind w:left="0" w:hanging="2"/>
              <w:jc w:val="center"/>
              <w:rPr>
                <w:rFonts w:ascii="Candara" w:eastAsia="Arial" w:hAnsi="Candara" w:cs="Calibri"/>
              </w:rPr>
            </w:pPr>
          </w:p>
          <w:p w14:paraId="2E484270"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37</w:t>
            </w:r>
          </w:p>
          <w:p w14:paraId="252980F4"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4</w:t>
            </w:r>
          </w:p>
        </w:tc>
        <w:tc>
          <w:tcPr>
            <w:tcW w:w="1353" w:type="dxa"/>
          </w:tcPr>
          <w:p w14:paraId="4444E84F" w14:textId="77777777" w:rsidR="008609F7" w:rsidRPr="00C632BD" w:rsidRDefault="008609F7" w:rsidP="00D969D5">
            <w:pPr>
              <w:spacing w:line="240" w:lineRule="auto"/>
              <w:ind w:left="0" w:hanging="2"/>
              <w:jc w:val="center"/>
              <w:rPr>
                <w:rFonts w:ascii="Candara" w:eastAsia="Arial" w:hAnsi="Candara" w:cs="Calibri"/>
              </w:rPr>
            </w:pPr>
          </w:p>
          <w:p w14:paraId="2290E61C"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90.2</w:t>
            </w:r>
          </w:p>
          <w:p w14:paraId="2BD8779F"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9.8</w:t>
            </w:r>
          </w:p>
        </w:tc>
      </w:tr>
      <w:tr w:rsidR="008609F7" w:rsidRPr="00C632BD" w14:paraId="71795615" w14:textId="77777777" w:rsidTr="00D969D5">
        <w:trPr>
          <w:trHeight w:val="886"/>
          <w:jc w:val="center"/>
        </w:trPr>
        <w:tc>
          <w:tcPr>
            <w:tcW w:w="2520" w:type="dxa"/>
          </w:tcPr>
          <w:p w14:paraId="6B96D46A" w14:textId="77777777" w:rsidR="008609F7" w:rsidRPr="00C632BD" w:rsidRDefault="008609F7" w:rsidP="00D969D5">
            <w:pPr>
              <w:spacing w:line="240" w:lineRule="auto"/>
              <w:ind w:left="0" w:hanging="2"/>
              <w:rPr>
                <w:rFonts w:ascii="Candara" w:eastAsia="Arial" w:hAnsi="Candara" w:cs="Calibri"/>
                <w:lang w:val="sv-SE"/>
              </w:rPr>
            </w:pPr>
            <w:proofErr w:type="spellStart"/>
            <w:r w:rsidRPr="00C632BD">
              <w:rPr>
                <w:rFonts w:ascii="Candara" w:eastAsia="Arial" w:hAnsi="Candara" w:cs="Calibri"/>
                <w:b/>
              </w:rPr>
              <w:t>Kunjungan</w:t>
            </w:r>
            <w:proofErr w:type="spellEnd"/>
            <w:r w:rsidRPr="00C632BD">
              <w:rPr>
                <w:rFonts w:ascii="Candara" w:eastAsia="Arial" w:hAnsi="Candara" w:cs="Calibri"/>
                <w:b/>
              </w:rPr>
              <w:t xml:space="preserve"> ANC</w:t>
            </w:r>
          </w:p>
          <w:p w14:paraId="145FC898" w14:textId="77777777" w:rsidR="008609F7" w:rsidRPr="00C632BD" w:rsidRDefault="008609F7" w:rsidP="00D969D5">
            <w:pPr>
              <w:spacing w:line="240" w:lineRule="auto"/>
              <w:ind w:left="0" w:hanging="2"/>
              <w:rPr>
                <w:rFonts w:ascii="Candara" w:eastAsia="Arial" w:hAnsi="Candara" w:cs="Calibri"/>
              </w:rPr>
            </w:pPr>
            <w:r w:rsidRPr="00C632BD">
              <w:rPr>
                <w:rFonts w:ascii="Candara" w:eastAsia="Arial" w:hAnsi="Candara" w:cs="Calibri"/>
              </w:rPr>
              <w:t xml:space="preserve">   ≥ 4</w:t>
            </w:r>
          </w:p>
          <w:p w14:paraId="399F19DB" w14:textId="77777777" w:rsidR="008609F7" w:rsidRPr="00C632BD" w:rsidRDefault="008609F7" w:rsidP="00D969D5">
            <w:pPr>
              <w:spacing w:line="240" w:lineRule="auto"/>
              <w:ind w:left="0" w:hanging="2"/>
              <w:rPr>
                <w:rFonts w:ascii="Candara" w:eastAsia="Arial" w:hAnsi="Candara" w:cs="Calibri"/>
              </w:rPr>
            </w:pPr>
            <w:r w:rsidRPr="00C632BD">
              <w:rPr>
                <w:rFonts w:ascii="Candara" w:eastAsia="Arial" w:hAnsi="Candara" w:cs="Calibri"/>
              </w:rPr>
              <w:t xml:space="preserve">  &lt; 4</w:t>
            </w:r>
          </w:p>
        </w:tc>
        <w:tc>
          <w:tcPr>
            <w:tcW w:w="1080" w:type="dxa"/>
          </w:tcPr>
          <w:p w14:paraId="27AFA799" w14:textId="77777777" w:rsidR="008609F7" w:rsidRPr="00C632BD" w:rsidRDefault="008609F7" w:rsidP="00D969D5">
            <w:pPr>
              <w:spacing w:line="240" w:lineRule="auto"/>
              <w:ind w:left="0" w:hanging="2"/>
              <w:jc w:val="center"/>
              <w:rPr>
                <w:rFonts w:ascii="Candara" w:eastAsia="Arial" w:hAnsi="Candara" w:cs="Calibri"/>
              </w:rPr>
            </w:pPr>
          </w:p>
          <w:p w14:paraId="18BD6589"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37</w:t>
            </w:r>
          </w:p>
          <w:p w14:paraId="34ED0127"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4</w:t>
            </w:r>
          </w:p>
        </w:tc>
        <w:tc>
          <w:tcPr>
            <w:tcW w:w="1353" w:type="dxa"/>
          </w:tcPr>
          <w:p w14:paraId="0351FA7B" w14:textId="77777777" w:rsidR="008609F7" w:rsidRPr="00C632BD" w:rsidRDefault="008609F7" w:rsidP="00D969D5">
            <w:pPr>
              <w:spacing w:line="240" w:lineRule="auto"/>
              <w:ind w:left="0" w:hanging="2"/>
              <w:jc w:val="center"/>
              <w:rPr>
                <w:rFonts w:ascii="Candara" w:eastAsia="Arial" w:hAnsi="Candara" w:cs="Calibri"/>
              </w:rPr>
            </w:pPr>
          </w:p>
          <w:p w14:paraId="7B02F4D5"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90.2</w:t>
            </w:r>
          </w:p>
          <w:p w14:paraId="3B777968"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98.8</w:t>
            </w:r>
          </w:p>
        </w:tc>
      </w:tr>
      <w:tr w:rsidR="008609F7" w:rsidRPr="00C632BD" w14:paraId="53C7FE8B" w14:textId="77777777" w:rsidTr="00D969D5">
        <w:trPr>
          <w:trHeight w:val="1516"/>
          <w:jc w:val="center"/>
        </w:trPr>
        <w:tc>
          <w:tcPr>
            <w:tcW w:w="2520" w:type="dxa"/>
          </w:tcPr>
          <w:p w14:paraId="56E85286" w14:textId="77777777" w:rsidR="008609F7" w:rsidRPr="00C632BD" w:rsidRDefault="008609F7" w:rsidP="00D969D5">
            <w:pPr>
              <w:spacing w:line="240" w:lineRule="auto"/>
              <w:ind w:left="0" w:hanging="2"/>
              <w:rPr>
                <w:rFonts w:ascii="Candara" w:eastAsia="Arial" w:hAnsi="Candara" w:cs="Calibri"/>
                <w:b/>
                <w:lang w:val="sv-SE"/>
              </w:rPr>
            </w:pPr>
            <w:r w:rsidRPr="00C632BD">
              <w:rPr>
                <w:rFonts w:ascii="Candara" w:eastAsia="Arial" w:hAnsi="Candara" w:cs="Calibri"/>
                <w:b/>
              </w:rPr>
              <w:lastRenderedPageBreak/>
              <w:t>Folic Acid Intake</w:t>
            </w:r>
          </w:p>
          <w:p w14:paraId="29B2B1ED" w14:textId="77777777" w:rsidR="008609F7" w:rsidRPr="00C632BD" w:rsidRDefault="008609F7" w:rsidP="00D969D5">
            <w:pPr>
              <w:spacing w:line="240" w:lineRule="auto"/>
              <w:ind w:left="0" w:hanging="2"/>
              <w:rPr>
                <w:rFonts w:ascii="Candara" w:eastAsia="Arial" w:hAnsi="Candara" w:cs="Calibri"/>
                <w:lang w:val="sv-SE"/>
              </w:rPr>
            </w:pPr>
            <w:r w:rsidRPr="00C632BD">
              <w:rPr>
                <w:rFonts w:ascii="Candara" w:eastAsia="Arial" w:hAnsi="Candara" w:cs="Calibri"/>
              </w:rPr>
              <w:t xml:space="preserve">   Good</w:t>
            </w:r>
          </w:p>
          <w:p w14:paraId="4760A35E" w14:textId="77777777" w:rsidR="008609F7" w:rsidRPr="00C632BD" w:rsidRDefault="008609F7" w:rsidP="00D969D5">
            <w:pPr>
              <w:spacing w:line="240" w:lineRule="auto"/>
              <w:ind w:left="0" w:hanging="2"/>
              <w:rPr>
                <w:rFonts w:ascii="Candara" w:eastAsia="Arial" w:hAnsi="Candara" w:cs="Calibri"/>
              </w:rPr>
            </w:pPr>
            <w:r w:rsidRPr="00C632BD">
              <w:rPr>
                <w:rFonts w:ascii="Candara" w:eastAsia="Arial" w:hAnsi="Candara" w:cs="Calibri"/>
              </w:rPr>
              <w:t xml:space="preserve">   Keep</w:t>
            </w:r>
          </w:p>
          <w:p w14:paraId="616837EB" w14:textId="77777777" w:rsidR="008609F7" w:rsidRPr="00C632BD" w:rsidRDefault="008609F7" w:rsidP="00D969D5">
            <w:pPr>
              <w:spacing w:line="240" w:lineRule="auto"/>
              <w:ind w:left="0" w:hanging="2"/>
              <w:rPr>
                <w:rFonts w:ascii="Candara" w:eastAsia="Arial" w:hAnsi="Candara" w:cs="Calibri"/>
              </w:rPr>
            </w:pPr>
            <w:r w:rsidRPr="00C632BD">
              <w:rPr>
                <w:rFonts w:ascii="Candara" w:eastAsia="Arial" w:hAnsi="Candara" w:cs="Calibri"/>
              </w:rPr>
              <w:t xml:space="preserve">   Less</w:t>
            </w:r>
          </w:p>
          <w:p w14:paraId="76362C5A" w14:textId="77777777" w:rsidR="008609F7" w:rsidRPr="00C632BD" w:rsidRDefault="008609F7" w:rsidP="00D969D5">
            <w:pPr>
              <w:spacing w:line="240" w:lineRule="auto"/>
              <w:ind w:left="0" w:hanging="2"/>
              <w:rPr>
                <w:rFonts w:ascii="Candara" w:eastAsia="Arial" w:hAnsi="Candara" w:cs="Calibri"/>
              </w:rPr>
            </w:pPr>
            <w:r w:rsidRPr="00C632BD">
              <w:rPr>
                <w:rFonts w:ascii="Candara" w:eastAsia="Arial" w:hAnsi="Candara" w:cs="Calibri"/>
              </w:rPr>
              <w:t xml:space="preserve">   Deficit</w:t>
            </w:r>
          </w:p>
        </w:tc>
        <w:tc>
          <w:tcPr>
            <w:tcW w:w="1080" w:type="dxa"/>
          </w:tcPr>
          <w:p w14:paraId="17506DD0" w14:textId="77777777" w:rsidR="008609F7" w:rsidRPr="00C632BD" w:rsidRDefault="008609F7" w:rsidP="00D969D5">
            <w:pPr>
              <w:spacing w:line="240" w:lineRule="auto"/>
              <w:ind w:left="0" w:hanging="2"/>
              <w:jc w:val="center"/>
              <w:rPr>
                <w:rFonts w:ascii="Candara" w:eastAsia="Arial" w:hAnsi="Candara" w:cs="Calibri"/>
              </w:rPr>
            </w:pPr>
          </w:p>
          <w:p w14:paraId="03917472"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4</w:t>
            </w:r>
          </w:p>
          <w:p w14:paraId="7E2CEF82"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16</w:t>
            </w:r>
          </w:p>
          <w:p w14:paraId="1CED53FA"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1</w:t>
            </w:r>
          </w:p>
          <w:p w14:paraId="57BB5A23"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20</w:t>
            </w:r>
          </w:p>
        </w:tc>
        <w:tc>
          <w:tcPr>
            <w:tcW w:w="1353" w:type="dxa"/>
          </w:tcPr>
          <w:p w14:paraId="497DD305" w14:textId="77777777" w:rsidR="008609F7" w:rsidRPr="00C632BD" w:rsidRDefault="008609F7" w:rsidP="00D969D5">
            <w:pPr>
              <w:spacing w:line="240" w:lineRule="auto"/>
              <w:ind w:left="0" w:hanging="2"/>
              <w:jc w:val="center"/>
              <w:rPr>
                <w:rFonts w:ascii="Candara" w:eastAsia="Arial" w:hAnsi="Candara" w:cs="Calibri"/>
              </w:rPr>
            </w:pPr>
          </w:p>
          <w:p w14:paraId="7B154CA4"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9.8</w:t>
            </w:r>
          </w:p>
          <w:p w14:paraId="7B2A2A02"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39.0</w:t>
            </w:r>
          </w:p>
          <w:p w14:paraId="1B9A8770"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2.4</w:t>
            </w:r>
          </w:p>
          <w:p w14:paraId="124A9F25"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48.8</w:t>
            </w:r>
          </w:p>
        </w:tc>
      </w:tr>
      <w:tr w:rsidR="008609F7" w:rsidRPr="00C632BD" w14:paraId="0FFD90F4" w14:textId="77777777" w:rsidTr="00D969D5">
        <w:trPr>
          <w:trHeight w:val="323"/>
          <w:jc w:val="center"/>
        </w:trPr>
        <w:tc>
          <w:tcPr>
            <w:tcW w:w="2520" w:type="dxa"/>
          </w:tcPr>
          <w:p w14:paraId="3A7D0BDD" w14:textId="77777777" w:rsidR="008609F7" w:rsidRPr="00C632BD" w:rsidRDefault="008609F7" w:rsidP="00D969D5">
            <w:pPr>
              <w:spacing w:line="240" w:lineRule="auto"/>
              <w:ind w:left="0" w:hanging="2"/>
              <w:rPr>
                <w:rFonts w:ascii="Candara" w:eastAsia="Arial" w:hAnsi="Candara" w:cs="Calibri"/>
                <w:b/>
                <w:lang w:val="sv-SE"/>
              </w:rPr>
            </w:pPr>
            <w:r w:rsidRPr="00C632BD">
              <w:rPr>
                <w:rFonts w:ascii="Candara" w:eastAsia="Arial" w:hAnsi="Candara" w:cs="Calibri"/>
                <w:b/>
              </w:rPr>
              <w:t>Total</w:t>
            </w:r>
          </w:p>
        </w:tc>
        <w:tc>
          <w:tcPr>
            <w:tcW w:w="1080" w:type="dxa"/>
          </w:tcPr>
          <w:p w14:paraId="6A3CF04E"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41</w:t>
            </w:r>
          </w:p>
        </w:tc>
        <w:tc>
          <w:tcPr>
            <w:tcW w:w="1353" w:type="dxa"/>
          </w:tcPr>
          <w:p w14:paraId="3EDBC411" w14:textId="77777777" w:rsidR="008609F7" w:rsidRPr="00C632BD" w:rsidRDefault="008609F7" w:rsidP="00D969D5">
            <w:pPr>
              <w:spacing w:line="240" w:lineRule="auto"/>
              <w:ind w:left="0" w:hanging="2"/>
              <w:jc w:val="center"/>
              <w:rPr>
                <w:rFonts w:ascii="Candara" w:eastAsia="Arial" w:hAnsi="Candara" w:cs="Calibri"/>
              </w:rPr>
            </w:pPr>
            <w:r w:rsidRPr="00C632BD">
              <w:rPr>
                <w:rFonts w:ascii="Candara" w:eastAsia="Arial" w:hAnsi="Candara" w:cs="Calibri"/>
              </w:rPr>
              <w:t>100</w:t>
            </w:r>
          </w:p>
        </w:tc>
      </w:tr>
    </w:tbl>
    <w:p w14:paraId="75148672" w14:textId="77777777" w:rsidR="00C632BD" w:rsidRPr="00C632BD" w:rsidRDefault="00C632BD" w:rsidP="00C632BD">
      <w:pPr>
        <w:ind w:left="0" w:hanging="2"/>
        <w:jc w:val="both"/>
        <w:rPr>
          <w:rFonts w:ascii="Candara" w:eastAsia="Arial" w:hAnsi="Candara" w:cs="Calibri"/>
        </w:rPr>
      </w:pPr>
    </w:p>
    <w:p w14:paraId="44DBD03F" w14:textId="77777777" w:rsidR="008609F7" w:rsidRPr="00C632BD" w:rsidRDefault="008609F7" w:rsidP="00551600">
      <w:pPr>
        <w:ind w:left="-2" w:firstLineChars="150" w:firstLine="360"/>
        <w:jc w:val="both"/>
        <w:rPr>
          <w:rFonts w:ascii="Candara" w:eastAsia="Arial" w:hAnsi="Candara" w:cs="Arial"/>
        </w:rPr>
      </w:pPr>
      <w:r w:rsidRPr="00C632BD">
        <w:rPr>
          <w:rFonts w:ascii="Candara" w:eastAsia="Arial" w:hAnsi="Candara" w:cs="Arial"/>
        </w:rPr>
        <w:t xml:space="preserve">Based on Table 1 above, it shows that pregnant women with the age of &gt;20 years are 2 people (4.9%), pregnant women with the age of 20-35 years are 36 people (87.8%), and pregnant women with the age of &gt;35 years are 3 people (7.3%). Parity with the good category was 37 people (90.2%) and parity with the bad category was 4 people (9.8%). ANC visits with good category were 37 people (90.2%) and parity with bad category was 4 people (98.8%). Folic acid intake with a good category is as much as 4 people (9.8%). Folic acid intake with moderate category is 16 people (39.0%), folic acid intake with less category is as much as 1 person (2.4%), and folic acid intake with deficit category is as many as 20 people (48.8%). </w:t>
      </w:r>
    </w:p>
    <w:p w14:paraId="74BB98C7" w14:textId="77777777" w:rsidR="00C632BD" w:rsidRPr="00C632BD" w:rsidRDefault="00C632BD" w:rsidP="00C632BD">
      <w:pPr>
        <w:ind w:leftChars="0" w:left="0" w:firstLineChars="0" w:firstLine="0"/>
        <w:jc w:val="both"/>
        <w:rPr>
          <w:rFonts w:ascii="Candara" w:eastAsia="Arial" w:hAnsi="Candara" w:cs="Arial"/>
        </w:rPr>
      </w:pPr>
    </w:p>
    <w:p w14:paraId="14169E26" w14:textId="77777777" w:rsidR="008609F7" w:rsidRPr="00C632BD" w:rsidRDefault="008609F7" w:rsidP="00052D4B">
      <w:pPr>
        <w:spacing w:line="240" w:lineRule="auto"/>
        <w:ind w:left="0" w:right="58" w:hanging="2"/>
        <w:jc w:val="both"/>
        <w:rPr>
          <w:rFonts w:ascii="Candara" w:hAnsi="Candara" w:cs="Calibri"/>
          <w:b/>
        </w:rPr>
      </w:pPr>
      <w:r w:rsidRPr="00C632BD">
        <w:rPr>
          <w:rFonts w:ascii="Candara" w:hAnsi="Candara" w:cs="Calibri"/>
          <w:b/>
        </w:rPr>
        <w:t>Table 2. Relationship of Maternal Characteristics and Folic Acid Intake with the Incidence of Anemia in Pregnant Women</w:t>
      </w:r>
    </w:p>
    <w:p w14:paraId="42BDC13D" w14:textId="77777777" w:rsidR="008609F7" w:rsidRPr="00C632BD" w:rsidRDefault="008609F7" w:rsidP="00052D4B">
      <w:pPr>
        <w:spacing w:line="240" w:lineRule="auto"/>
        <w:ind w:left="0" w:right="58" w:hanging="2"/>
        <w:jc w:val="both"/>
        <w:rPr>
          <w:rFonts w:ascii="Candara" w:hAnsi="Candara" w:cs="Calibri"/>
          <w:b/>
        </w:rPr>
      </w:pP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40"/>
        <w:gridCol w:w="2430"/>
        <w:gridCol w:w="1263"/>
        <w:gridCol w:w="645"/>
        <w:gridCol w:w="1011"/>
        <w:gridCol w:w="753"/>
        <w:gridCol w:w="828"/>
        <w:gridCol w:w="720"/>
        <w:gridCol w:w="792"/>
      </w:tblGrid>
      <w:tr w:rsidR="008609F7" w:rsidRPr="00C632BD" w14:paraId="47088E9E" w14:textId="77777777" w:rsidTr="00052D4B">
        <w:trPr>
          <w:jc w:val="center"/>
        </w:trPr>
        <w:tc>
          <w:tcPr>
            <w:tcW w:w="540" w:type="dxa"/>
            <w:vMerge w:val="restart"/>
          </w:tcPr>
          <w:p w14:paraId="04AB2C29" w14:textId="77777777" w:rsidR="008609F7" w:rsidRPr="00C632BD" w:rsidRDefault="008609F7" w:rsidP="00052D4B">
            <w:pPr>
              <w:pStyle w:val="ListParagraph"/>
              <w:ind w:left="0" w:hanging="2"/>
              <w:jc w:val="center"/>
              <w:rPr>
                <w:rFonts w:ascii="Candara" w:eastAsia="Arial" w:hAnsi="Candara" w:cs="Arial"/>
                <w:b/>
              </w:rPr>
            </w:pPr>
            <w:bookmarkStart w:id="1" w:name="_Hlk135382567"/>
            <w:r w:rsidRPr="00C632BD">
              <w:rPr>
                <w:rFonts w:ascii="Candara" w:eastAsia="Arial" w:hAnsi="Candara" w:cs="Arial"/>
                <w:b/>
              </w:rPr>
              <w:t>No</w:t>
            </w:r>
          </w:p>
        </w:tc>
        <w:tc>
          <w:tcPr>
            <w:tcW w:w="2430" w:type="dxa"/>
            <w:vMerge w:val="restart"/>
          </w:tcPr>
          <w:p w14:paraId="35C9E30F" w14:textId="77777777" w:rsidR="008609F7" w:rsidRPr="00C632BD" w:rsidRDefault="008609F7" w:rsidP="00052D4B">
            <w:pPr>
              <w:pStyle w:val="ListParagraph"/>
              <w:ind w:left="0" w:hanging="2"/>
              <w:jc w:val="center"/>
              <w:rPr>
                <w:rFonts w:ascii="Candara" w:eastAsia="Arial" w:hAnsi="Candara" w:cs="Arial"/>
                <w:b/>
              </w:rPr>
            </w:pPr>
            <w:r w:rsidRPr="00C632BD">
              <w:rPr>
                <w:rFonts w:ascii="Candara" w:eastAsia="Arial" w:hAnsi="Candara" w:cs="Arial"/>
                <w:b/>
              </w:rPr>
              <w:t xml:space="preserve">Variable </w:t>
            </w:r>
            <w:proofErr w:type="spellStart"/>
            <w:r w:rsidRPr="00C632BD">
              <w:rPr>
                <w:rFonts w:ascii="Candara" w:eastAsia="Arial" w:hAnsi="Candara" w:cs="Arial"/>
                <w:b/>
              </w:rPr>
              <w:t>Independe</w:t>
            </w:r>
            <w:proofErr w:type="spellEnd"/>
          </w:p>
        </w:tc>
        <w:tc>
          <w:tcPr>
            <w:tcW w:w="3672" w:type="dxa"/>
            <w:gridSpan w:val="4"/>
          </w:tcPr>
          <w:p w14:paraId="1D1878D7" w14:textId="77777777" w:rsidR="008609F7" w:rsidRPr="00C632BD" w:rsidRDefault="008609F7" w:rsidP="00052D4B">
            <w:pPr>
              <w:pStyle w:val="ListParagraph"/>
              <w:ind w:left="0" w:hanging="2"/>
              <w:jc w:val="center"/>
              <w:rPr>
                <w:rFonts w:ascii="Candara" w:eastAsia="Arial" w:hAnsi="Candara" w:cs="Arial"/>
                <w:b/>
              </w:rPr>
            </w:pPr>
            <w:r w:rsidRPr="00C632BD">
              <w:rPr>
                <w:rFonts w:ascii="Candara" w:eastAsia="Arial" w:hAnsi="Candara" w:cs="Arial"/>
                <w:b/>
              </w:rPr>
              <w:t>Status Anemia</w:t>
            </w:r>
          </w:p>
        </w:tc>
        <w:tc>
          <w:tcPr>
            <w:tcW w:w="828" w:type="dxa"/>
            <w:vMerge w:val="restart"/>
          </w:tcPr>
          <w:p w14:paraId="4EE08108" w14:textId="1CD613B5" w:rsidR="008609F7" w:rsidRPr="00C632BD" w:rsidRDefault="008609F7" w:rsidP="00052D4B">
            <w:pPr>
              <w:pStyle w:val="ListParagraph"/>
              <w:ind w:left="0" w:hanging="2"/>
              <w:jc w:val="center"/>
              <w:rPr>
                <w:rFonts w:ascii="Candara" w:eastAsia="Arial" w:hAnsi="Candara" w:cs="Arial"/>
                <w:b/>
              </w:rPr>
            </w:pPr>
            <w:r w:rsidRPr="00C632BD">
              <w:rPr>
                <w:rFonts w:ascii="Candara" w:eastAsia="Arial" w:hAnsi="Candara" w:cs="Arial"/>
                <w:b/>
              </w:rPr>
              <w:t>Total</w:t>
            </w:r>
          </w:p>
        </w:tc>
        <w:tc>
          <w:tcPr>
            <w:tcW w:w="720" w:type="dxa"/>
            <w:vMerge w:val="restart"/>
          </w:tcPr>
          <w:p w14:paraId="15C30133" w14:textId="77777777" w:rsidR="008609F7" w:rsidRPr="00C632BD" w:rsidRDefault="008609F7" w:rsidP="00052D4B">
            <w:pPr>
              <w:pStyle w:val="ListParagraph"/>
              <w:ind w:left="0" w:hanging="2"/>
              <w:jc w:val="center"/>
              <w:rPr>
                <w:rFonts w:ascii="Candara" w:eastAsia="Arial" w:hAnsi="Candara" w:cs="Arial"/>
                <w:b/>
              </w:rPr>
            </w:pPr>
            <w:r w:rsidRPr="00C632BD">
              <w:rPr>
                <w:rFonts w:ascii="Candara" w:eastAsia="Arial" w:hAnsi="Candara" w:cs="Arial"/>
                <w:b/>
              </w:rPr>
              <w:t>%</w:t>
            </w:r>
          </w:p>
        </w:tc>
        <w:tc>
          <w:tcPr>
            <w:tcW w:w="792" w:type="dxa"/>
          </w:tcPr>
          <w:p w14:paraId="7511CD94" w14:textId="77777777" w:rsidR="008609F7" w:rsidRPr="00C632BD" w:rsidRDefault="008609F7" w:rsidP="00052D4B">
            <w:pPr>
              <w:pStyle w:val="ListParagraph"/>
              <w:ind w:left="0" w:hanging="2"/>
              <w:jc w:val="center"/>
              <w:rPr>
                <w:rFonts w:ascii="Candara" w:eastAsia="Arial" w:hAnsi="Candara" w:cs="Arial"/>
                <w:b/>
                <w:i/>
              </w:rPr>
            </w:pPr>
            <w:r w:rsidRPr="00C632BD">
              <w:rPr>
                <w:rFonts w:ascii="Candara" w:eastAsia="Arial" w:hAnsi="Candara" w:cs="Arial"/>
                <w:b/>
                <w:i/>
              </w:rPr>
              <w:t>P</w:t>
            </w:r>
            <w:r w:rsidRPr="00C632BD">
              <w:rPr>
                <w:rFonts w:ascii="Candara" w:eastAsia="Arial" w:hAnsi="Candara" w:cs="Arial"/>
                <w:b/>
              </w:rPr>
              <w:t>-</w:t>
            </w:r>
            <w:r w:rsidRPr="00C632BD">
              <w:rPr>
                <w:rFonts w:ascii="Candara" w:eastAsia="Arial" w:hAnsi="Candara" w:cs="Arial"/>
                <w:b/>
                <w:i/>
              </w:rPr>
              <w:t>value</w:t>
            </w:r>
          </w:p>
        </w:tc>
      </w:tr>
      <w:tr w:rsidR="008609F7" w:rsidRPr="00C632BD" w14:paraId="551260D3" w14:textId="77777777" w:rsidTr="00052D4B">
        <w:trPr>
          <w:jc w:val="center"/>
        </w:trPr>
        <w:tc>
          <w:tcPr>
            <w:tcW w:w="540" w:type="dxa"/>
            <w:vMerge/>
          </w:tcPr>
          <w:p w14:paraId="2E5413F3" w14:textId="77777777" w:rsidR="008609F7" w:rsidRPr="00C632BD" w:rsidRDefault="008609F7" w:rsidP="00052D4B">
            <w:pPr>
              <w:pStyle w:val="ListParagraph"/>
              <w:ind w:left="0" w:hanging="2"/>
              <w:jc w:val="center"/>
              <w:rPr>
                <w:rFonts w:ascii="Candara" w:eastAsia="Arial" w:hAnsi="Candara" w:cs="Arial"/>
                <w:b/>
              </w:rPr>
            </w:pPr>
          </w:p>
        </w:tc>
        <w:tc>
          <w:tcPr>
            <w:tcW w:w="2430" w:type="dxa"/>
            <w:vMerge/>
          </w:tcPr>
          <w:p w14:paraId="6A8E0EDE" w14:textId="77777777" w:rsidR="008609F7" w:rsidRPr="00C632BD" w:rsidRDefault="008609F7" w:rsidP="00052D4B">
            <w:pPr>
              <w:pStyle w:val="ListParagraph"/>
              <w:ind w:left="0" w:hanging="2"/>
              <w:jc w:val="center"/>
              <w:rPr>
                <w:rFonts w:ascii="Candara" w:eastAsia="Arial" w:hAnsi="Candara" w:cs="Arial"/>
                <w:b/>
              </w:rPr>
            </w:pPr>
          </w:p>
        </w:tc>
        <w:tc>
          <w:tcPr>
            <w:tcW w:w="1263" w:type="dxa"/>
          </w:tcPr>
          <w:p w14:paraId="66DD4053" w14:textId="77777777" w:rsidR="008609F7" w:rsidRPr="00C632BD" w:rsidRDefault="008609F7" w:rsidP="00052D4B">
            <w:pPr>
              <w:pStyle w:val="ListParagraph"/>
              <w:ind w:left="0" w:hanging="2"/>
              <w:jc w:val="center"/>
              <w:rPr>
                <w:rFonts w:ascii="Candara" w:eastAsia="Arial" w:hAnsi="Candara" w:cs="Arial"/>
                <w:b/>
              </w:rPr>
            </w:pPr>
            <w:r w:rsidRPr="00C632BD">
              <w:rPr>
                <w:rFonts w:ascii="Candara" w:eastAsia="Arial" w:hAnsi="Candara" w:cs="Arial"/>
                <w:b/>
              </w:rPr>
              <w:t>Anemia</w:t>
            </w:r>
          </w:p>
          <w:p w14:paraId="50F99CA6" w14:textId="77777777" w:rsidR="008609F7" w:rsidRPr="00C632BD" w:rsidRDefault="008609F7" w:rsidP="00052D4B">
            <w:pPr>
              <w:pStyle w:val="ListParagraph"/>
              <w:ind w:left="0" w:hanging="2"/>
              <w:jc w:val="center"/>
              <w:rPr>
                <w:rFonts w:ascii="Candara" w:eastAsia="Arial" w:hAnsi="Candara" w:cs="Arial"/>
                <w:b/>
              </w:rPr>
            </w:pPr>
            <w:r w:rsidRPr="00C632BD">
              <w:rPr>
                <w:rFonts w:ascii="Candara" w:eastAsia="Arial" w:hAnsi="Candara" w:cs="Arial"/>
                <w:b/>
              </w:rPr>
              <w:t>(n)</w:t>
            </w:r>
          </w:p>
        </w:tc>
        <w:tc>
          <w:tcPr>
            <w:tcW w:w="645" w:type="dxa"/>
          </w:tcPr>
          <w:p w14:paraId="12FB66BF" w14:textId="77777777" w:rsidR="008609F7" w:rsidRPr="00C632BD" w:rsidRDefault="008609F7" w:rsidP="00052D4B">
            <w:pPr>
              <w:pStyle w:val="ListParagraph"/>
              <w:ind w:left="0" w:hanging="2"/>
              <w:jc w:val="center"/>
              <w:rPr>
                <w:rFonts w:ascii="Candara" w:eastAsia="Arial" w:hAnsi="Candara" w:cs="Arial"/>
                <w:b/>
              </w:rPr>
            </w:pPr>
            <w:r w:rsidRPr="00C632BD">
              <w:rPr>
                <w:rFonts w:ascii="Candara" w:eastAsia="Arial" w:hAnsi="Candara" w:cs="Arial"/>
                <w:b/>
              </w:rPr>
              <w:t>%</w:t>
            </w:r>
          </w:p>
        </w:tc>
        <w:tc>
          <w:tcPr>
            <w:tcW w:w="1011" w:type="dxa"/>
          </w:tcPr>
          <w:p w14:paraId="51A16A14" w14:textId="77777777" w:rsidR="008609F7" w:rsidRPr="00C632BD" w:rsidRDefault="008609F7" w:rsidP="00052D4B">
            <w:pPr>
              <w:pStyle w:val="ListParagraph"/>
              <w:ind w:left="0" w:hanging="2"/>
              <w:jc w:val="center"/>
              <w:rPr>
                <w:rFonts w:ascii="Candara" w:eastAsia="Arial" w:hAnsi="Candara" w:cs="Arial"/>
                <w:b/>
              </w:rPr>
            </w:pPr>
            <w:r w:rsidRPr="00C632BD">
              <w:rPr>
                <w:rFonts w:ascii="Candara" w:eastAsia="Arial" w:hAnsi="Candara" w:cs="Arial"/>
                <w:b/>
              </w:rPr>
              <w:t>Tidak Anemia</w:t>
            </w:r>
          </w:p>
          <w:p w14:paraId="386F600D" w14:textId="77777777" w:rsidR="008609F7" w:rsidRPr="00C632BD" w:rsidRDefault="008609F7" w:rsidP="00052D4B">
            <w:pPr>
              <w:pStyle w:val="ListParagraph"/>
              <w:ind w:left="0" w:hanging="2"/>
              <w:jc w:val="center"/>
              <w:rPr>
                <w:rFonts w:ascii="Candara" w:eastAsia="Arial" w:hAnsi="Candara" w:cs="Arial"/>
                <w:b/>
              </w:rPr>
            </w:pPr>
            <w:r w:rsidRPr="00C632BD">
              <w:rPr>
                <w:rFonts w:ascii="Candara" w:eastAsia="Arial" w:hAnsi="Candara" w:cs="Arial"/>
                <w:b/>
              </w:rPr>
              <w:t>(n)</w:t>
            </w:r>
          </w:p>
        </w:tc>
        <w:tc>
          <w:tcPr>
            <w:tcW w:w="753" w:type="dxa"/>
          </w:tcPr>
          <w:p w14:paraId="23C4A3F2" w14:textId="77777777" w:rsidR="008609F7" w:rsidRPr="00C632BD" w:rsidRDefault="008609F7" w:rsidP="00052D4B">
            <w:pPr>
              <w:pStyle w:val="ListParagraph"/>
              <w:ind w:left="0" w:hanging="2"/>
              <w:jc w:val="center"/>
              <w:rPr>
                <w:rFonts w:ascii="Candara" w:eastAsia="Arial" w:hAnsi="Candara" w:cs="Arial"/>
                <w:b/>
              </w:rPr>
            </w:pPr>
            <w:r w:rsidRPr="00C632BD">
              <w:rPr>
                <w:rFonts w:ascii="Candara" w:eastAsia="Arial" w:hAnsi="Candara" w:cs="Arial"/>
                <w:b/>
              </w:rPr>
              <w:t>%</w:t>
            </w:r>
          </w:p>
        </w:tc>
        <w:tc>
          <w:tcPr>
            <w:tcW w:w="828" w:type="dxa"/>
            <w:vMerge/>
          </w:tcPr>
          <w:p w14:paraId="49D250DB" w14:textId="77777777" w:rsidR="008609F7" w:rsidRPr="00C632BD" w:rsidRDefault="008609F7" w:rsidP="00052D4B">
            <w:pPr>
              <w:pStyle w:val="ListParagraph"/>
              <w:ind w:left="0" w:hanging="2"/>
              <w:jc w:val="center"/>
              <w:rPr>
                <w:rFonts w:ascii="Candara" w:eastAsia="Arial" w:hAnsi="Candara" w:cs="Arial"/>
                <w:b/>
              </w:rPr>
            </w:pPr>
          </w:p>
        </w:tc>
        <w:tc>
          <w:tcPr>
            <w:tcW w:w="720" w:type="dxa"/>
            <w:vMerge/>
          </w:tcPr>
          <w:p w14:paraId="2474C883" w14:textId="77777777" w:rsidR="008609F7" w:rsidRPr="00C632BD" w:rsidRDefault="008609F7" w:rsidP="00052D4B">
            <w:pPr>
              <w:pStyle w:val="ListParagraph"/>
              <w:ind w:left="0" w:hanging="2"/>
              <w:jc w:val="center"/>
              <w:rPr>
                <w:rFonts w:ascii="Candara" w:eastAsia="Arial" w:hAnsi="Candara" w:cs="Arial"/>
                <w:b/>
              </w:rPr>
            </w:pPr>
          </w:p>
        </w:tc>
        <w:tc>
          <w:tcPr>
            <w:tcW w:w="792" w:type="dxa"/>
          </w:tcPr>
          <w:p w14:paraId="2F3D1319" w14:textId="77777777" w:rsidR="008609F7" w:rsidRPr="00C632BD" w:rsidRDefault="008609F7" w:rsidP="00052D4B">
            <w:pPr>
              <w:pStyle w:val="ListParagraph"/>
              <w:ind w:left="0" w:hanging="2"/>
              <w:jc w:val="center"/>
              <w:rPr>
                <w:rFonts w:ascii="Candara" w:eastAsia="Arial" w:hAnsi="Candara" w:cs="Arial"/>
              </w:rPr>
            </w:pPr>
          </w:p>
        </w:tc>
      </w:tr>
      <w:tr w:rsidR="008609F7" w:rsidRPr="00C632BD" w14:paraId="2D7DD3E5" w14:textId="77777777" w:rsidTr="00052D4B">
        <w:trPr>
          <w:jc w:val="center"/>
        </w:trPr>
        <w:tc>
          <w:tcPr>
            <w:tcW w:w="540" w:type="dxa"/>
          </w:tcPr>
          <w:p w14:paraId="3D196814"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1</w:t>
            </w:r>
          </w:p>
        </w:tc>
        <w:tc>
          <w:tcPr>
            <w:tcW w:w="2430" w:type="dxa"/>
          </w:tcPr>
          <w:p w14:paraId="12BA908C" w14:textId="77777777" w:rsidR="008609F7" w:rsidRPr="00C632BD" w:rsidRDefault="008609F7" w:rsidP="00052D4B">
            <w:pPr>
              <w:pStyle w:val="ListParagraph"/>
              <w:spacing w:line="240" w:lineRule="auto"/>
              <w:ind w:left="0" w:hanging="2"/>
              <w:rPr>
                <w:rFonts w:ascii="Candara" w:eastAsia="Arial" w:hAnsi="Candara" w:cs="Arial"/>
                <w:b/>
              </w:rPr>
            </w:pPr>
            <w:r w:rsidRPr="00C632BD">
              <w:rPr>
                <w:rFonts w:ascii="Candara" w:eastAsia="Arial" w:hAnsi="Candara" w:cs="Arial"/>
                <w:b/>
              </w:rPr>
              <w:t>Mother's Age</w:t>
            </w:r>
          </w:p>
          <w:p w14:paraId="1A481710" w14:textId="77777777" w:rsidR="008609F7" w:rsidRPr="00C632BD" w:rsidRDefault="008609F7" w:rsidP="00052D4B">
            <w:pPr>
              <w:pStyle w:val="ListParagraph"/>
              <w:spacing w:line="240" w:lineRule="auto"/>
              <w:ind w:left="0" w:hanging="2"/>
              <w:rPr>
                <w:rFonts w:ascii="Candara" w:eastAsia="Arial" w:hAnsi="Candara" w:cs="Arial"/>
              </w:rPr>
            </w:pPr>
            <w:r w:rsidRPr="00C632BD">
              <w:rPr>
                <w:rFonts w:ascii="Candara" w:eastAsia="Arial" w:hAnsi="Candara" w:cs="Arial"/>
              </w:rPr>
              <w:t xml:space="preserve">  Good</w:t>
            </w:r>
          </w:p>
          <w:p w14:paraId="5AA9903C" w14:textId="77777777" w:rsidR="008609F7" w:rsidRPr="00C632BD" w:rsidRDefault="008609F7" w:rsidP="00052D4B">
            <w:pPr>
              <w:pStyle w:val="ListParagraph"/>
              <w:spacing w:line="240" w:lineRule="auto"/>
              <w:ind w:left="0" w:hanging="2"/>
              <w:rPr>
                <w:rFonts w:ascii="Candara" w:eastAsia="Arial" w:hAnsi="Candara" w:cs="Arial"/>
              </w:rPr>
            </w:pPr>
            <w:r w:rsidRPr="00C632BD">
              <w:rPr>
                <w:rFonts w:ascii="Candara" w:eastAsia="Arial" w:hAnsi="Candara" w:cs="Arial"/>
              </w:rPr>
              <w:t xml:space="preserve">  Bad</w:t>
            </w:r>
          </w:p>
        </w:tc>
        <w:tc>
          <w:tcPr>
            <w:tcW w:w="1263" w:type="dxa"/>
          </w:tcPr>
          <w:p w14:paraId="360F3C51" w14:textId="77777777" w:rsidR="008609F7" w:rsidRPr="00C632BD" w:rsidRDefault="008609F7" w:rsidP="00052D4B">
            <w:pPr>
              <w:pStyle w:val="ListParagraph"/>
              <w:spacing w:line="240" w:lineRule="auto"/>
              <w:ind w:left="0" w:hanging="2"/>
              <w:jc w:val="center"/>
              <w:rPr>
                <w:rFonts w:ascii="Candara" w:eastAsia="Arial" w:hAnsi="Candara" w:cs="Arial"/>
              </w:rPr>
            </w:pPr>
          </w:p>
          <w:p w14:paraId="0189C632"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7</w:t>
            </w:r>
          </w:p>
          <w:p w14:paraId="1D852CAE"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1</w:t>
            </w:r>
          </w:p>
        </w:tc>
        <w:tc>
          <w:tcPr>
            <w:tcW w:w="645" w:type="dxa"/>
          </w:tcPr>
          <w:p w14:paraId="190FD1C0" w14:textId="77777777" w:rsidR="008609F7" w:rsidRPr="00C632BD" w:rsidRDefault="008609F7" w:rsidP="00052D4B">
            <w:pPr>
              <w:pStyle w:val="ListParagraph"/>
              <w:spacing w:line="240" w:lineRule="auto"/>
              <w:ind w:left="0" w:hanging="2"/>
              <w:jc w:val="center"/>
              <w:rPr>
                <w:rFonts w:ascii="Candara" w:eastAsia="Arial" w:hAnsi="Candara" w:cs="Arial"/>
              </w:rPr>
            </w:pPr>
          </w:p>
          <w:p w14:paraId="0EEE7D1F"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87.5</w:t>
            </w:r>
          </w:p>
          <w:p w14:paraId="6E42B93B"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12.5</w:t>
            </w:r>
          </w:p>
        </w:tc>
        <w:tc>
          <w:tcPr>
            <w:tcW w:w="1011" w:type="dxa"/>
          </w:tcPr>
          <w:p w14:paraId="10C90004" w14:textId="77777777" w:rsidR="008609F7" w:rsidRPr="00C632BD" w:rsidRDefault="008609F7" w:rsidP="00052D4B">
            <w:pPr>
              <w:pStyle w:val="ListParagraph"/>
              <w:spacing w:line="240" w:lineRule="auto"/>
              <w:ind w:left="0" w:hanging="2"/>
              <w:jc w:val="center"/>
              <w:rPr>
                <w:rFonts w:ascii="Candara" w:eastAsia="Arial" w:hAnsi="Candara" w:cs="Arial"/>
              </w:rPr>
            </w:pPr>
          </w:p>
          <w:p w14:paraId="0A1240CB"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28</w:t>
            </w:r>
          </w:p>
          <w:p w14:paraId="794C6D15"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5</w:t>
            </w:r>
          </w:p>
        </w:tc>
        <w:tc>
          <w:tcPr>
            <w:tcW w:w="753" w:type="dxa"/>
          </w:tcPr>
          <w:p w14:paraId="0401A775" w14:textId="77777777" w:rsidR="008609F7" w:rsidRPr="00C632BD" w:rsidRDefault="008609F7" w:rsidP="00052D4B">
            <w:pPr>
              <w:pStyle w:val="ListParagraph"/>
              <w:spacing w:line="240" w:lineRule="auto"/>
              <w:ind w:left="0" w:hanging="2"/>
              <w:jc w:val="center"/>
              <w:rPr>
                <w:rFonts w:ascii="Candara" w:eastAsia="Arial" w:hAnsi="Candara" w:cs="Arial"/>
              </w:rPr>
            </w:pPr>
          </w:p>
          <w:p w14:paraId="4E81EB7A"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84.4</w:t>
            </w:r>
          </w:p>
          <w:p w14:paraId="69337518"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15.5</w:t>
            </w:r>
          </w:p>
        </w:tc>
        <w:tc>
          <w:tcPr>
            <w:tcW w:w="828" w:type="dxa"/>
          </w:tcPr>
          <w:p w14:paraId="76200863" w14:textId="77777777" w:rsidR="008609F7" w:rsidRPr="00C632BD" w:rsidRDefault="008609F7" w:rsidP="00052D4B">
            <w:pPr>
              <w:pStyle w:val="ListParagraph"/>
              <w:spacing w:line="240" w:lineRule="auto"/>
              <w:ind w:left="0" w:hanging="2"/>
              <w:jc w:val="center"/>
              <w:rPr>
                <w:rFonts w:ascii="Candara" w:eastAsia="Arial" w:hAnsi="Candara" w:cs="Arial"/>
              </w:rPr>
            </w:pPr>
          </w:p>
          <w:p w14:paraId="45EEA2AB"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35</w:t>
            </w:r>
          </w:p>
          <w:p w14:paraId="6EE358C1"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6</w:t>
            </w:r>
          </w:p>
        </w:tc>
        <w:tc>
          <w:tcPr>
            <w:tcW w:w="720" w:type="dxa"/>
          </w:tcPr>
          <w:p w14:paraId="22D0CDC4" w14:textId="77777777" w:rsidR="008609F7" w:rsidRPr="00C632BD" w:rsidRDefault="008609F7" w:rsidP="00052D4B">
            <w:pPr>
              <w:pStyle w:val="ListParagraph"/>
              <w:spacing w:line="240" w:lineRule="auto"/>
              <w:ind w:left="0" w:hanging="2"/>
              <w:jc w:val="center"/>
              <w:rPr>
                <w:rFonts w:ascii="Candara" w:eastAsia="Arial" w:hAnsi="Candara" w:cs="Arial"/>
              </w:rPr>
            </w:pPr>
          </w:p>
          <w:p w14:paraId="3F72902D"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85.3</w:t>
            </w:r>
          </w:p>
          <w:p w14:paraId="2911DC20"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14.6</w:t>
            </w:r>
          </w:p>
        </w:tc>
        <w:tc>
          <w:tcPr>
            <w:tcW w:w="792" w:type="dxa"/>
          </w:tcPr>
          <w:p w14:paraId="2D367FEF" w14:textId="77777777" w:rsidR="008609F7" w:rsidRPr="00C632BD" w:rsidRDefault="008609F7" w:rsidP="00052D4B">
            <w:pPr>
              <w:pStyle w:val="ListParagraph"/>
              <w:spacing w:line="240" w:lineRule="auto"/>
              <w:ind w:left="0" w:hanging="2"/>
              <w:rPr>
                <w:rFonts w:ascii="Candara" w:eastAsia="Arial" w:hAnsi="Candara" w:cs="Arial"/>
                <w:b/>
              </w:rPr>
            </w:pPr>
          </w:p>
          <w:p w14:paraId="1ED6B22B" w14:textId="77777777" w:rsidR="008609F7" w:rsidRPr="00C632BD" w:rsidRDefault="008609F7" w:rsidP="00052D4B">
            <w:pPr>
              <w:pStyle w:val="ListParagraph"/>
              <w:spacing w:line="240" w:lineRule="auto"/>
              <w:ind w:left="0" w:hanging="2"/>
              <w:rPr>
                <w:rFonts w:ascii="Candara" w:eastAsia="Arial" w:hAnsi="Candara" w:cs="Arial"/>
                <w:b/>
              </w:rPr>
            </w:pPr>
            <w:r w:rsidRPr="00C632BD">
              <w:rPr>
                <w:rFonts w:ascii="Candara" w:eastAsia="Arial" w:hAnsi="Candara" w:cs="Arial"/>
                <w:b/>
              </w:rPr>
              <w:t>0,669</w:t>
            </w:r>
          </w:p>
        </w:tc>
      </w:tr>
      <w:tr w:rsidR="008609F7" w:rsidRPr="00C632BD" w14:paraId="452189D8" w14:textId="77777777" w:rsidTr="00052D4B">
        <w:trPr>
          <w:jc w:val="center"/>
        </w:trPr>
        <w:tc>
          <w:tcPr>
            <w:tcW w:w="540" w:type="dxa"/>
          </w:tcPr>
          <w:p w14:paraId="4F36BB7A"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2</w:t>
            </w:r>
          </w:p>
        </w:tc>
        <w:tc>
          <w:tcPr>
            <w:tcW w:w="2430" w:type="dxa"/>
          </w:tcPr>
          <w:p w14:paraId="01C31582" w14:textId="77777777" w:rsidR="008609F7" w:rsidRPr="00C632BD" w:rsidRDefault="008609F7" w:rsidP="00052D4B">
            <w:pPr>
              <w:pStyle w:val="ListParagraph"/>
              <w:spacing w:line="240" w:lineRule="auto"/>
              <w:ind w:left="0" w:hanging="2"/>
              <w:rPr>
                <w:rFonts w:ascii="Candara" w:eastAsia="Arial" w:hAnsi="Candara" w:cs="Arial"/>
                <w:b/>
              </w:rPr>
            </w:pPr>
            <w:r w:rsidRPr="00C632BD">
              <w:rPr>
                <w:rFonts w:ascii="Candara" w:eastAsia="Arial" w:hAnsi="Candara" w:cs="Arial"/>
                <w:b/>
              </w:rPr>
              <w:t>Parity</w:t>
            </w:r>
          </w:p>
          <w:p w14:paraId="341CDC11" w14:textId="77777777" w:rsidR="008609F7" w:rsidRPr="00C632BD" w:rsidRDefault="008609F7" w:rsidP="00052D4B">
            <w:pPr>
              <w:pStyle w:val="ListParagraph"/>
              <w:spacing w:line="240" w:lineRule="auto"/>
              <w:ind w:left="0" w:hanging="2"/>
              <w:rPr>
                <w:rFonts w:ascii="Candara" w:eastAsia="Arial" w:hAnsi="Candara" w:cs="Arial"/>
              </w:rPr>
            </w:pPr>
            <w:r w:rsidRPr="00C632BD">
              <w:rPr>
                <w:rFonts w:ascii="Candara" w:eastAsia="Arial" w:hAnsi="Candara" w:cs="Arial"/>
              </w:rPr>
              <w:t xml:space="preserve">  Good</w:t>
            </w:r>
          </w:p>
          <w:p w14:paraId="523348BA" w14:textId="77777777" w:rsidR="008609F7" w:rsidRPr="00C632BD" w:rsidRDefault="008609F7" w:rsidP="00052D4B">
            <w:pPr>
              <w:pStyle w:val="ListParagraph"/>
              <w:spacing w:line="240" w:lineRule="auto"/>
              <w:ind w:left="0" w:hanging="2"/>
              <w:rPr>
                <w:rFonts w:ascii="Candara" w:eastAsia="Arial" w:hAnsi="Candara" w:cs="Arial"/>
              </w:rPr>
            </w:pPr>
            <w:r w:rsidRPr="00C632BD">
              <w:rPr>
                <w:rFonts w:ascii="Candara" w:eastAsia="Arial" w:hAnsi="Candara" w:cs="Arial"/>
              </w:rPr>
              <w:t xml:space="preserve">  Bad</w:t>
            </w:r>
          </w:p>
        </w:tc>
        <w:tc>
          <w:tcPr>
            <w:tcW w:w="1263" w:type="dxa"/>
          </w:tcPr>
          <w:p w14:paraId="1479DC2B" w14:textId="77777777" w:rsidR="008609F7" w:rsidRPr="00C632BD" w:rsidRDefault="008609F7" w:rsidP="00052D4B">
            <w:pPr>
              <w:pStyle w:val="ListParagraph"/>
              <w:spacing w:line="240" w:lineRule="auto"/>
              <w:ind w:left="0" w:hanging="2"/>
              <w:jc w:val="center"/>
              <w:rPr>
                <w:rFonts w:ascii="Candara" w:eastAsia="Arial" w:hAnsi="Candara" w:cs="Arial"/>
              </w:rPr>
            </w:pPr>
          </w:p>
          <w:p w14:paraId="220013DF"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5</w:t>
            </w:r>
          </w:p>
          <w:p w14:paraId="780718F7"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3</w:t>
            </w:r>
          </w:p>
        </w:tc>
        <w:tc>
          <w:tcPr>
            <w:tcW w:w="645" w:type="dxa"/>
          </w:tcPr>
          <w:p w14:paraId="4355BC75" w14:textId="77777777" w:rsidR="008609F7" w:rsidRPr="00C632BD" w:rsidRDefault="008609F7" w:rsidP="00052D4B">
            <w:pPr>
              <w:pStyle w:val="ListParagraph"/>
              <w:spacing w:line="240" w:lineRule="auto"/>
              <w:ind w:left="0" w:hanging="2"/>
              <w:jc w:val="center"/>
              <w:rPr>
                <w:rFonts w:ascii="Candara" w:eastAsia="Arial" w:hAnsi="Candara" w:cs="Arial"/>
              </w:rPr>
            </w:pPr>
          </w:p>
          <w:p w14:paraId="4B2BB0BE"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62.5</w:t>
            </w:r>
          </w:p>
          <w:p w14:paraId="66283380"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37.5</w:t>
            </w:r>
          </w:p>
        </w:tc>
        <w:tc>
          <w:tcPr>
            <w:tcW w:w="1011" w:type="dxa"/>
          </w:tcPr>
          <w:p w14:paraId="2F4CA478" w14:textId="77777777" w:rsidR="008609F7" w:rsidRPr="00C632BD" w:rsidRDefault="008609F7" w:rsidP="00052D4B">
            <w:pPr>
              <w:pStyle w:val="ListParagraph"/>
              <w:spacing w:line="240" w:lineRule="auto"/>
              <w:ind w:left="0" w:hanging="2"/>
              <w:jc w:val="center"/>
              <w:rPr>
                <w:rFonts w:ascii="Candara" w:eastAsia="Arial" w:hAnsi="Candara" w:cs="Arial"/>
              </w:rPr>
            </w:pPr>
          </w:p>
          <w:p w14:paraId="2A4E69CF"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32</w:t>
            </w:r>
          </w:p>
          <w:p w14:paraId="1D3DF85A"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1</w:t>
            </w:r>
          </w:p>
        </w:tc>
        <w:tc>
          <w:tcPr>
            <w:tcW w:w="753" w:type="dxa"/>
          </w:tcPr>
          <w:p w14:paraId="6D6D597A" w14:textId="77777777" w:rsidR="008609F7" w:rsidRPr="00C632BD" w:rsidRDefault="008609F7" w:rsidP="00052D4B">
            <w:pPr>
              <w:pStyle w:val="ListParagraph"/>
              <w:spacing w:line="240" w:lineRule="auto"/>
              <w:ind w:left="0" w:hanging="2"/>
              <w:jc w:val="center"/>
              <w:rPr>
                <w:rFonts w:ascii="Candara" w:eastAsia="Arial" w:hAnsi="Candara" w:cs="Arial"/>
              </w:rPr>
            </w:pPr>
          </w:p>
          <w:p w14:paraId="170E93C9"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96.9</w:t>
            </w:r>
          </w:p>
          <w:p w14:paraId="2548403E"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3.0</w:t>
            </w:r>
          </w:p>
        </w:tc>
        <w:tc>
          <w:tcPr>
            <w:tcW w:w="828" w:type="dxa"/>
          </w:tcPr>
          <w:p w14:paraId="5FD5432B" w14:textId="77777777" w:rsidR="008609F7" w:rsidRPr="00C632BD" w:rsidRDefault="008609F7" w:rsidP="00052D4B">
            <w:pPr>
              <w:pStyle w:val="ListParagraph"/>
              <w:spacing w:line="240" w:lineRule="auto"/>
              <w:ind w:left="0" w:hanging="2"/>
              <w:jc w:val="center"/>
              <w:rPr>
                <w:rFonts w:ascii="Candara" w:eastAsia="Arial" w:hAnsi="Candara" w:cs="Arial"/>
              </w:rPr>
            </w:pPr>
          </w:p>
          <w:p w14:paraId="137EAEC0"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37</w:t>
            </w:r>
          </w:p>
          <w:p w14:paraId="7E02C553"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4</w:t>
            </w:r>
          </w:p>
        </w:tc>
        <w:tc>
          <w:tcPr>
            <w:tcW w:w="720" w:type="dxa"/>
          </w:tcPr>
          <w:p w14:paraId="4B590F97" w14:textId="77777777" w:rsidR="008609F7" w:rsidRPr="00C632BD" w:rsidRDefault="008609F7" w:rsidP="00052D4B">
            <w:pPr>
              <w:pStyle w:val="ListParagraph"/>
              <w:spacing w:line="240" w:lineRule="auto"/>
              <w:ind w:left="0" w:hanging="2"/>
              <w:jc w:val="center"/>
              <w:rPr>
                <w:rFonts w:ascii="Candara" w:eastAsia="Arial" w:hAnsi="Candara" w:cs="Arial"/>
              </w:rPr>
            </w:pPr>
          </w:p>
          <w:p w14:paraId="32B7F93C"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90.2</w:t>
            </w:r>
          </w:p>
          <w:p w14:paraId="56E1436B"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9.8</w:t>
            </w:r>
          </w:p>
        </w:tc>
        <w:tc>
          <w:tcPr>
            <w:tcW w:w="792" w:type="dxa"/>
          </w:tcPr>
          <w:p w14:paraId="1AE44ACC" w14:textId="77777777" w:rsidR="008609F7" w:rsidRPr="00C632BD" w:rsidRDefault="008609F7" w:rsidP="00052D4B">
            <w:pPr>
              <w:pStyle w:val="ListParagraph"/>
              <w:spacing w:line="240" w:lineRule="auto"/>
              <w:ind w:left="0" w:hanging="2"/>
              <w:rPr>
                <w:rFonts w:ascii="Candara" w:eastAsia="Arial" w:hAnsi="Candara" w:cs="Arial"/>
                <w:b/>
              </w:rPr>
            </w:pPr>
          </w:p>
          <w:p w14:paraId="43162F4E" w14:textId="77777777" w:rsidR="008609F7" w:rsidRPr="00C632BD" w:rsidRDefault="008609F7" w:rsidP="00052D4B">
            <w:pPr>
              <w:pStyle w:val="ListParagraph"/>
              <w:spacing w:line="240" w:lineRule="auto"/>
              <w:ind w:left="0" w:hanging="2"/>
              <w:rPr>
                <w:rFonts w:ascii="Candara" w:eastAsia="Arial" w:hAnsi="Candara" w:cs="Arial"/>
                <w:b/>
              </w:rPr>
            </w:pPr>
            <w:r w:rsidRPr="00C632BD">
              <w:rPr>
                <w:rFonts w:ascii="Candara" w:eastAsia="Arial" w:hAnsi="Candara" w:cs="Arial"/>
                <w:b/>
              </w:rPr>
              <w:t>0.019</w:t>
            </w:r>
          </w:p>
        </w:tc>
      </w:tr>
      <w:tr w:rsidR="008609F7" w:rsidRPr="00C632BD" w14:paraId="65732C87" w14:textId="77777777" w:rsidTr="00052D4B">
        <w:trPr>
          <w:jc w:val="center"/>
        </w:trPr>
        <w:tc>
          <w:tcPr>
            <w:tcW w:w="540" w:type="dxa"/>
          </w:tcPr>
          <w:p w14:paraId="32B1FA63"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3</w:t>
            </w:r>
          </w:p>
        </w:tc>
        <w:tc>
          <w:tcPr>
            <w:tcW w:w="2430" w:type="dxa"/>
          </w:tcPr>
          <w:p w14:paraId="70DF766A" w14:textId="505ECC47" w:rsidR="008609F7" w:rsidRPr="00C632BD" w:rsidRDefault="008609F7" w:rsidP="00052D4B">
            <w:pPr>
              <w:pStyle w:val="ListParagraph"/>
              <w:spacing w:line="240" w:lineRule="auto"/>
              <w:ind w:left="0" w:hanging="2"/>
              <w:rPr>
                <w:rFonts w:ascii="Candara" w:eastAsia="Arial" w:hAnsi="Candara" w:cs="Arial"/>
                <w:b/>
              </w:rPr>
            </w:pPr>
            <w:r w:rsidRPr="00C632BD">
              <w:rPr>
                <w:rFonts w:ascii="Candara" w:eastAsia="Arial" w:hAnsi="Candara" w:cs="Arial"/>
                <w:b/>
              </w:rPr>
              <w:t>Visit ANC</w:t>
            </w:r>
          </w:p>
          <w:p w14:paraId="47CEA12A" w14:textId="77777777" w:rsidR="008609F7" w:rsidRPr="00C632BD" w:rsidRDefault="008609F7" w:rsidP="00052D4B">
            <w:pPr>
              <w:pStyle w:val="ListParagraph"/>
              <w:spacing w:line="240" w:lineRule="auto"/>
              <w:ind w:left="0" w:hanging="2"/>
              <w:rPr>
                <w:rFonts w:ascii="Candara" w:eastAsia="Arial" w:hAnsi="Candara" w:cs="Arial"/>
              </w:rPr>
            </w:pPr>
            <w:r w:rsidRPr="00C632BD">
              <w:rPr>
                <w:rFonts w:ascii="Candara" w:eastAsia="Arial" w:hAnsi="Candara" w:cs="Arial"/>
              </w:rPr>
              <w:t xml:space="preserve">  Good</w:t>
            </w:r>
          </w:p>
          <w:p w14:paraId="5D09AE62" w14:textId="77777777" w:rsidR="008609F7" w:rsidRPr="00C632BD" w:rsidRDefault="008609F7" w:rsidP="00052D4B">
            <w:pPr>
              <w:pStyle w:val="ListParagraph"/>
              <w:spacing w:line="240" w:lineRule="auto"/>
              <w:ind w:left="0" w:hanging="2"/>
              <w:rPr>
                <w:rFonts w:ascii="Candara" w:eastAsia="Arial" w:hAnsi="Candara" w:cs="Arial"/>
              </w:rPr>
            </w:pPr>
            <w:r w:rsidRPr="00C632BD">
              <w:rPr>
                <w:rFonts w:ascii="Candara" w:eastAsia="Arial" w:hAnsi="Candara" w:cs="Arial"/>
              </w:rPr>
              <w:t xml:space="preserve">  Bad</w:t>
            </w:r>
          </w:p>
        </w:tc>
        <w:tc>
          <w:tcPr>
            <w:tcW w:w="1263" w:type="dxa"/>
          </w:tcPr>
          <w:p w14:paraId="5773D58B" w14:textId="77777777" w:rsidR="008609F7" w:rsidRPr="00C632BD" w:rsidRDefault="008609F7" w:rsidP="00052D4B">
            <w:pPr>
              <w:pStyle w:val="ListParagraph"/>
              <w:spacing w:line="240" w:lineRule="auto"/>
              <w:ind w:left="0" w:hanging="2"/>
              <w:jc w:val="center"/>
              <w:rPr>
                <w:rFonts w:ascii="Candara" w:eastAsia="Arial" w:hAnsi="Candara" w:cs="Arial"/>
              </w:rPr>
            </w:pPr>
          </w:p>
          <w:p w14:paraId="11D41D93"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5</w:t>
            </w:r>
          </w:p>
          <w:p w14:paraId="117F4F58"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3</w:t>
            </w:r>
          </w:p>
        </w:tc>
        <w:tc>
          <w:tcPr>
            <w:tcW w:w="645" w:type="dxa"/>
          </w:tcPr>
          <w:p w14:paraId="5C13AC9F" w14:textId="77777777" w:rsidR="008609F7" w:rsidRPr="00C632BD" w:rsidRDefault="008609F7" w:rsidP="00052D4B">
            <w:pPr>
              <w:pStyle w:val="ListParagraph"/>
              <w:spacing w:line="240" w:lineRule="auto"/>
              <w:ind w:left="0" w:hanging="2"/>
              <w:jc w:val="center"/>
              <w:rPr>
                <w:rFonts w:ascii="Candara" w:eastAsia="Arial" w:hAnsi="Candara" w:cs="Arial"/>
              </w:rPr>
            </w:pPr>
          </w:p>
          <w:p w14:paraId="79D23ECD"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62.5</w:t>
            </w:r>
          </w:p>
          <w:p w14:paraId="11C04605"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37.5</w:t>
            </w:r>
          </w:p>
        </w:tc>
        <w:tc>
          <w:tcPr>
            <w:tcW w:w="1011" w:type="dxa"/>
          </w:tcPr>
          <w:p w14:paraId="184AF7EC" w14:textId="77777777" w:rsidR="008609F7" w:rsidRPr="00C632BD" w:rsidRDefault="008609F7" w:rsidP="00052D4B">
            <w:pPr>
              <w:pStyle w:val="ListParagraph"/>
              <w:spacing w:line="240" w:lineRule="auto"/>
              <w:ind w:left="0" w:hanging="2"/>
              <w:jc w:val="center"/>
              <w:rPr>
                <w:rFonts w:ascii="Candara" w:eastAsia="Arial" w:hAnsi="Candara" w:cs="Arial"/>
              </w:rPr>
            </w:pPr>
          </w:p>
          <w:p w14:paraId="0F15E4DD"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32</w:t>
            </w:r>
          </w:p>
          <w:p w14:paraId="55F9BABD"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1</w:t>
            </w:r>
          </w:p>
        </w:tc>
        <w:tc>
          <w:tcPr>
            <w:tcW w:w="753" w:type="dxa"/>
          </w:tcPr>
          <w:p w14:paraId="687DD74C" w14:textId="77777777" w:rsidR="008609F7" w:rsidRPr="00C632BD" w:rsidRDefault="008609F7" w:rsidP="00052D4B">
            <w:pPr>
              <w:pStyle w:val="ListParagraph"/>
              <w:spacing w:line="240" w:lineRule="auto"/>
              <w:ind w:left="0" w:hanging="2"/>
              <w:jc w:val="center"/>
              <w:rPr>
                <w:rFonts w:ascii="Candara" w:eastAsia="Arial" w:hAnsi="Candara" w:cs="Arial"/>
              </w:rPr>
            </w:pPr>
          </w:p>
          <w:p w14:paraId="3EB97B5E"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96.9</w:t>
            </w:r>
          </w:p>
          <w:p w14:paraId="6CBE892E"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3.0</w:t>
            </w:r>
          </w:p>
        </w:tc>
        <w:tc>
          <w:tcPr>
            <w:tcW w:w="828" w:type="dxa"/>
          </w:tcPr>
          <w:p w14:paraId="64A1A737" w14:textId="77777777" w:rsidR="008609F7" w:rsidRPr="00C632BD" w:rsidRDefault="008609F7" w:rsidP="00052D4B">
            <w:pPr>
              <w:pStyle w:val="ListParagraph"/>
              <w:spacing w:line="240" w:lineRule="auto"/>
              <w:ind w:left="0" w:hanging="2"/>
              <w:jc w:val="center"/>
              <w:rPr>
                <w:rFonts w:ascii="Candara" w:eastAsia="Arial" w:hAnsi="Candara" w:cs="Arial"/>
              </w:rPr>
            </w:pPr>
          </w:p>
          <w:p w14:paraId="2898CC69"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37</w:t>
            </w:r>
          </w:p>
          <w:p w14:paraId="08E6B369"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4</w:t>
            </w:r>
          </w:p>
        </w:tc>
        <w:tc>
          <w:tcPr>
            <w:tcW w:w="720" w:type="dxa"/>
          </w:tcPr>
          <w:p w14:paraId="157D7FC4" w14:textId="77777777" w:rsidR="008609F7" w:rsidRPr="00C632BD" w:rsidRDefault="008609F7" w:rsidP="00052D4B">
            <w:pPr>
              <w:pStyle w:val="ListParagraph"/>
              <w:spacing w:line="240" w:lineRule="auto"/>
              <w:ind w:left="0" w:hanging="2"/>
              <w:jc w:val="center"/>
              <w:rPr>
                <w:rFonts w:ascii="Candara" w:eastAsia="Arial" w:hAnsi="Candara" w:cs="Arial"/>
              </w:rPr>
            </w:pPr>
          </w:p>
          <w:p w14:paraId="0A9B33A9"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90.2</w:t>
            </w:r>
          </w:p>
          <w:p w14:paraId="7F19895F"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9.7</w:t>
            </w:r>
          </w:p>
        </w:tc>
        <w:tc>
          <w:tcPr>
            <w:tcW w:w="792" w:type="dxa"/>
          </w:tcPr>
          <w:p w14:paraId="11B7FD72" w14:textId="77777777" w:rsidR="008609F7" w:rsidRPr="00C632BD" w:rsidRDefault="008609F7" w:rsidP="00052D4B">
            <w:pPr>
              <w:pStyle w:val="ListParagraph"/>
              <w:spacing w:line="240" w:lineRule="auto"/>
              <w:ind w:left="0" w:hanging="2"/>
              <w:rPr>
                <w:rFonts w:ascii="Candara" w:eastAsia="Arial" w:hAnsi="Candara" w:cs="Arial"/>
                <w:b/>
              </w:rPr>
            </w:pPr>
          </w:p>
          <w:p w14:paraId="5A82C2AC" w14:textId="77777777" w:rsidR="008609F7" w:rsidRPr="00C632BD" w:rsidRDefault="008609F7" w:rsidP="00052D4B">
            <w:pPr>
              <w:pStyle w:val="ListParagraph"/>
              <w:spacing w:line="240" w:lineRule="auto"/>
              <w:ind w:left="0" w:hanging="2"/>
              <w:rPr>
                <w:rFonts w:ascii="Candara" w:eastAsia="Arial" w:hAnsi="Candara" w:cs="Arial"/>
                <w:b/>
              </w:rPr>
            </w:pPr>
            <w:r w:rsidRPr="00C632BD">
              <w:rPr>
                <w:rFonts w:ascii="Candara" w:eastAsia="Arial" w:hAnsi="Candara" w:cs="Arial"/>
                <w:b/>
              </w:rPr>
              <w:t>0.019</w:t>
            </w:r>
          </w:p>
        </w:tc>
      </w:tr>
      <w:tr w:rsidR="008609F7" w:rsidRPr="00C632BD" w14:paraId="59A445E8" w14:textId="77777777" w:rsidTr="00052D4B">
        <w:trPr>
          <w:jc w:val="center"/>
        </w:trPr>
        <w:tc>
          <w:tcPr>
            <w:tcW w:w="540" w:type="dxa"/>
          </w:tcPr>
          <w:p w14:paraId="0E803467"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4.</w:t>
            </w:r>
          </w:p>
        </w:tc>
        <w:tc>
          <w:tcPr>
            <w:tcW w:w="2430" w:type="dxa"/>
          </w:tcPr>
          <w:p w14:paraId="67670279" w14:textId="77777777" w:rsidR="008609F7" w:rsidRPr="00C632BD" w:rsidRDefault="008609F7" w:rsidP="00052D4B">
            <w:pPr>
              <w:pStyle w:val="ListParagraph"/>
              <w:spacing w:line="240" w:lineRule="auto"/>
              <w:ind w:left="0" w:hanging="2"/>
              <w:rPr>
                <w:rFonts w:ascii="Candara" w:eastAsia="Arial" w:hAnsi="Candara" w:cs="Arial"/>
                <w:b/>
              </w:rPr>
            </w:pPr>
            <w:r w:rsidRPr="00C632BD">
              <w:rPr>
                <w:rFonts w:ascii="Candara" w:eastAsia="Arial" w:hAnsi="Candara" w:cs="Arial"/>
                <w:b/>
              </w:rPr>
              <w:t>Folic Acid Intake</w:t>
            </w:r>
          </w:p>
          <w:p w14:paraId="75D6B87E" w14:textId="77777777" w:rsidR="008609F7" w:rsidRPr="00C632BD" w:rsidRDefault="008609F7" w:rsidP="00052D4B">
            <w:pPr>
              <w:pStyle w:val="ListParagraph"/>
              <w:spacing w:line="240" w:lineRule="auto"/>
              <w:ind w:left="0" w:hanging="2"/>
              <w:rPr>
                <w:rFonts w:ascii="Candara" w:eastAsia="Arial" w:hAnsi="Candara" w:cs="Arial"/>
              </w:rPr>
            </w:pPr>
            <w:r w:rsidRPr="00C632BD">
              <w:rPr>
                <w:rFonts w:ascii="Candara" w:eastAsia="Arial" w:hAnsi="Candara" w:cs="Arial"/>
              </w:rPr>
              <w:t xml:space="preserve">   Good</w:t>
            </w:r>
          </w:p>
          <w:p w14:paraId="4970A020" w14:textId="77777777" w:rsidR="008609F7" w:rsidRPr="00C632BD" w:rsidRDefault="008609F7" w:rsidP="00052D4B">
            <w:pPr>
              <w:pStyle w:val="ListParagraph"/>
              <w:spacing w:line="240" w:lineRule="auto"/>
              <w:ind w:left="0" w:hanging="2"/>
              <w:rPr>
                <w:rFonts w:ascii="Candara" w:eastAsia="Arial" w:hAnsi="Candara" w:cs="Arial"/>
              </w:rPr>
            </w:pPr>
            <w:r w:rsidRPr="00C632BD">
              <w:rPr>
                <w:rFonts w:ascii="Candara" w:eastAsia="Arial" w:hAnsi="Candara" w:cs="Arial"/>
              </w:rPr>
              <w:t xml:space="preserve">   Bad</w:t>
            </w:r>
          </w:p>
        </w:tc>
        <w:tc>
          <w:tcPr>
            <w:tcW w:w="1263" w:type="dxa"/>
          </w:tcPr>
          <w:p w14:paraId="00BBCA43" w14:textId="77777777" w:rsidR="008609F7" w:rsidRPr="00C632BD" w:rsidRDefault="008609F7" w:rsidP="00052D4B">
            <w:pPr>
              <w:pStyle w:val="ListParagraph"/>
              <w:spacing w:line="240" w:lineRule="auto"/>
              <w:ind w:left="0" w:hanging="2"/>
              <w:jc w:val="center"/>
              <w:rPr>
                <w:rFonts w:ascii="Candara" w:eastAsia="Arial" w:hAnsi="Candara" w:cs="Arial"/>
              </w:rPr>
            </w:pPr>
          </w:p>
          <w:p w14:paraId="3F4B2FA0" w14:textId="77777777" w:rsidR="008609F7" w:rsidRPr="00C632BD" w:rsidRDefault="008609F7" w:rsidP="00052D4B">
            <w:pPr>
              <w:pStyle w:val="ListParagraph"/>
              <w:spacing w:line="240" w:lineRule="auto"/>
              <w:ind w:left="0" w:hanging="2"/>
              <w:jc w:val="center"/>
              <w:rPr>
                <w:rFonts w:ascii="Candara" w:eastAsia="Arial" w:hAnsi="Candara" w:cs="Arial"/>
              </w:rPr>
            </w:pPr>
          </w:p>
          <w:p w14:paraId="426EEB50"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1</w:t>
            </w:r>
          </w:p>
          <w:p w14:paraId="3446275E"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7</w:t>
            </w:r>
          </w:p>
        </w:tc>
        <w:tc>
          <w:tcPr>
            <w:tcW w:w="645" w:type="dxa"/>
          </w:tcPr>
          <w:p w14:paraId="026109AF" w14:textId="77777777" w:rsidR="008609F7" w:rsidRPr="00C632BD" w:rsidRDefault="008609F7" w:rsidP="00052D4B">
            <w:pPr>
              <w:pStyle w:val="ListParagraph"/>
              <w:spacing w:line="240" w:lineRule="auto"/>
              <w:ind w:left="0" w:hanging="2"/>
              <w:jc w:val="center"/>
              <w:rPr>
                <w:rFonts w:ascii="Candara" w:eastAsia="Arial" w:hAnsi="Candara" w:cs="Arial"/>
              </w:rPr>
            </w:pPr>
          </w:p>
          <w:p w14:paraId="5FBD2B74" w14:textId="77777777" w:rsidR="008609F7" w:rsidRPr="00C632BD" w:rsidRDefault="008609F7" w:rsidP="00052D4B">
            <w:pPr>
              <w:pStyle w:val="ListParagraph"/>
              <w:spacing w:line="240" w:lineRule="auto"/>
              <w:ind w:left="0" w:hanging="2"/>
              <w:jc w:val="center"/>
              <w:rPr>
                <w:rFonts w:ascii="Candara" w:eastAsia="Arial" w:hAnsi="Candara" w:cs="Arial"/>
              </w:rPr>
            </w:pPr>
          </w:p>
          <w:p w14:paraId="7738F9C6"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12.5</w:t>
            </w:r>
          </w:p>
          <w:p w14:paraId="5FD322B4"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87.5</w:t>
            </w:r>
          </w:p>
        </w:tc>
        <w:tc>
          <w:tcPr>
            <w:tcW w:w="1011" w:type="dxa"/>
          </w:tcPr>
          <w:p w14:paraId="41E7444F" w14:textId="77777777" w:rsidR="008609F7" w:rsidRPr="00C632BD" w:rsidRDefault="008609F7" w:rsidP="00052D4B">
            <w:pPr>
              <w:pStyle w:val="ListParagraph"/>
              <w:spacing w:line="240" w:lineRule="auto"/>
              <w:ind w:left="0" w:hanging="2"/>
              <w:jc w:val="center"/>
              <w:rPr>
                <w:rFonts w:ascii="Candara" w:eastAsia="Arial" w:hAnsi="Candara" w:cs="Arial"/>
              </w:rPr>
            </w:pPr>
          </w:p>
          <w:p w14:paraId="60345A45" w14:textId="77777777" w:rsidR="008609F7" w:rsidRPr="00C632BD" w:rsidRDefault="008609F7" w:rsidP="00052D4B">
            <w:pPr>
              <w:pStyle w:val="ListParagraph"/>
              <w:spacing w:line="240" w:lineRule="auto"/>
              <w:ind w:left="0" w:hanging="2"/>
              <w:jc w:val="center"/>
              <w:rPr>
                <w:rFonts w:ascii="Candara" w:eastAsia="Arial" w:hAnsi="Candara" w:cs="Arial"/>
              </w:rPr>
            </w:pPr>
          </w:p>
          <w:p w14:paraId="53780585"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18</w:t>
            </w:r>
          </w:p>
          <w:p w14:paraId="3E78B434"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15</w:t>
            </w:r>
          </w:p>
        </w:tc>
        <w:tc>
          <w:tcPr>
            <w:tcW w:w="753" w:type="dxa"/>
          </w:tcPr>
          <w:p w14:paraId="37A61684" w14:textId="77777777" w:rsidR="008609F7" w:rsidRPr="00C632BD" w:rsidRDefault="008609F7" w:rsidP="00052D4B">
            <w:pPr>
              <w:pStyle w:val="ListParagraph"/>
              <w:spacing w:line="240" w:lineRule="auto"/>
              <w:ind w:left="0" w:hanging="2"/>
              <w:jc w:val="center"/>
              <w:rPr>
                <w:rFonts w:ascii="Candara" w:eastAsia="Arial" w:hAnsi="Candara" w:cs="Arial"/>
              </w:rPr>
            </w:pPr>
          </w:p>
          <w:p w14:paraId="79BAA7CE" w14:textId="77777777" w:rsidR="008609F7" w:rsidRPr="00C632BD" w:rsidRDefault="008609F7" w:rsidP="00052D4B">
            <w:pPr>
              <w:pStyle w:val="ListParagraph"/>
              <w:spacing w:line="240" w:lineRule="auto"/>
              <w:ind w:left="0" w:hanging="2"/>
              <w:jc w:val="center"/>
              <w:rPr>
                <w:rFonts w:ascii="Candara" w:eastAsia="Arial" w:hAnsi="Candara" w:cs="Arial"/>
              </w:rPr>
            </w:pPr>
          </w:p>
          <w:p w14:paraId="08C49295"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54.5</w:t>
            </w:r>
          </w:p>
          <w:p w14:paraId="783824A2"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45.4</w:t>
            </w:r>
          </w:p>
        </w:tc>
        <w:tc>
          <w:tcPr>
            <w:tcW w:w="828" w:type="dxa"/>
          </w:tcPr>
          <w:p w14:paraId="1CE25822" w14:textId="77777777" w:rsidR="008609F7" w:rsidRPr="00C632BD" w:rsidRDefault="008609F7" w:rsidP="00052D4B">
            <w:pPr>
              <w:pStyle w:val="ListParagraph"/>
              <w:spacing w:line="240" w:lineRule="auto"/>
              <w:ind w:left="0" w:hanging="2"/>
              <w:jc w:val="center"/>
              <w:rPr>
                <w:rFonts w:ascii="Candara" w:eastAsia="Arial" w:hAnsi="Candara" w:cs="Arial"/>
              </w:rPr>
            </w:pPr>
          </w:p>
          <w:p w14:paraId="325BDECD" w14:textId="77777777" w:rsidR="008609F7" w:rsidRPr="00C632BD" w:rsidRDefault="008609F7" w:rsidP="00052D4B">
            <w:pPr>
              <w:pStyle w:val="ListParagraph"/>
              <w:spacing w:line="240" w:lineRule="auto"/>
              <w:ind w:left="0" w:hanging="2"/>
              <w:jc w:val="center"/>
              <w:rPr>
                <w:rFonts w:ascii="Candara" w:eastAsia="Arial" w:hAnsi="Candara" w:cs="Arial"/>
              </w:rPr>
            </w:pPr>
          </w:p>
          <w:p w14:paraId="097F3F22"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19</w:t>
            </w:r>
          </w:p>
          <w:p w14:paraId="71A5BAF7"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22</w:t>
            </w:r>
          </w:p>
        </w:tc>
        <w:tc>
          <w:tcPr>
            <w:tcW w:w="720" w:type="dxa"/>
          </w:tcPr>
          <w:p w14:paraId="7E0277BC" w14:textId="77777777" w:rsidR="008609F7" w:rsidRPr="00C632BD" w:rsidRDefault="008609F7" w:rsidP="00052D4B">
            <w:pPr>
              <w:pStyle w:val="ListParagraph"/>
              <w:spacing w:line="240" w:lineRule="auto"/>
              <w:ind w:left="0" w:hanging="2"/>
              <w:jc w:val="center"/>
              <w:rPr>
                <w:rFonts w:ascii="Candara" w:eastAsia="Arial" w:hAnsi="Candara" w:cs="Arial"/>
              </w:rPr>
            </w:pPr>
          </w:p>
          <w:p w14:paraId="3FB8579D" w14:textId="77777777" w:rsidR="008609F7" w:rsidRPr="00C632BD" w:rsidRDefault="008609F7" w:rsidP="00052D4B">
            <w:pPr>
              <w:pStyle w:val="ListParagraph"/>
              <w:spacing w:line="240" w:lineRule="auto"/>
              <w:ind w:left="0" w:hanging="2"/>
              <w:jc w:val="center"/>
              <w:rPr>
                <w:rFonts w:ascii="Candara" w:eastAsia="Arial" w:hAnsi="Candara" w:cs="Arial"/>
              </w:rPr>
            </w:pPr>
          </w:p>
          <w:p w14:paraId="1E0606AB"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46.3</w:t>
            </w:r>
          </w:p>
          <w:p w14:paraId="683A7F6C" w14:textId="77777777" w:rsidR="008609F7" w:rsidRPr="00C632BD" w:rsidRDefault="008609F7" w:rsidP="00052D4B">
            <w:pPr>
              <w:pStyle w:val="ListParagraph"/>
              <w:spacing w:line="240" w:lineRule="auto"/>
              <w:ind w:left="0" w:hanging="2"/>
              <w:jc w:val="center"/>
              <w:rPr>
                <w:rFonts w:ascii="Candara" w:eastAsia="Arial" w:hAnsi="Candara" w:cs="Arial"/>
              </w:rPr>
            </w:pPr>
            <w:r w:rsidRPr="00C632BD">
              <w:rPr>
                <w:rFonts w:ascii="Candara" w:eastAsia="Arial" w:hAnsi="Candara" w:cs="Arial"/>
              </w:rPr>
              <w:t>53.7</w:t>
            </w:r>
          </w:p>
        </w:tc>
        <w:tc>
          <w:tcPr>
            <w:tcW w:w="792" w:type="dxa"/>
            <w:vMerge w:val="restart"/>
          </w:tcPr>
          <w:p w14:paraId="27374002" w14:textId="77777777" w:rsidR="008609F7" w:rsidRPr="00C632BD" w:rsidRDefault="008609F7" w:rsidP="00052D4B">
            <w:pPr>
              <w:pStyle w:val="ListParagraph"/>
              <w:spacing w:line="240" w:lineRule="auto"/>
              <w:ind w:left="0" w:hanging="2"/>
              <w:rPr>
                <w:rFonts w:ascii="Candara" w:eastAsia="Arial" w:hAnsi="Candara" w:cs="Arial"/>
                <w:b/>
              </w:rPr>
            </w:pPr>
          </w:p>
          <w:p w14:paraId="0D9F442D" w14:textId="77777777" w:rsidR="008609F7" w:rsidRPr="00C632BD" w:rsidRDefault="008609F7" w:rsidP="00052D4B">
            <w:pPr>
              <w:pStyle w:val="ListParagraph"/>
              <w:spacing w:line="240" w:lineRule="auto"/>
              <w:ind w:left="0" w:hanging="2"/>
              <w:rPr>
                <w:rFonts w:ascii="Candara" w:eastAsia="Arial" w:hAnsi="Candara" w:cs="Arial"/>
                <w:b/>
              </w:rPr>
            </w:pPr>
          </w:p>
          <w:p w14:paraId="320735B6" w14:textId="77777777" w:rsidR="008609F7" w:rsidRPr="00C632BD" w:rsidRDefault="008609F7" w:rsidP="00052D4B">
            <w:pPr>
              <w:pStyle w:val="ListParagraph"/>
              <w:spacing w:line="240" w:lineRule="auto"/>
              <w:ind w:left="0" w:hanging="2"/>
              <w:rPr>
                <w:rFonts w:ascii="Candara" w:eastAsia="Arial" w:hAnsi="Candara" w:cs="Arial"/>
                <w:b/>
              </w:rPr>
            </w:pPr>
            <w:r w:rsidRPr="00C632BD">
              <w:rPr>
                <w:rFonts w:ascii="Candara" w:eastAsia="Arial" w:hAnsi="Candara" w:cs="Arial"/>
                <w:b/>
              </w:rPr>
              <w:t>0.037</w:t>
            </w:r>
          </w:p>
        </w:tc>
      </w:tr>
      <w:tr w:rsidR="008609F7" w:rsidRPr="00C632BD" w14:paraId="6B46CCAE" w14:textId="77777777" w:rsidTr="00052D4B">
        <w:trPr>
          <w:jc w:val="center"/>
        </w:trPr>
        <w:tc>
          <w:tcPr>
            <w:tcW w:w="2970" w:type="dxa"/>
            <w:gridSpan w:val="2"/>
          </w:tcPr>
          <w:p w14:paraId="0E1AB75E" w14:textId="77777777" w:rsidR="008609F7" w:rsidRPr="00C632BD" w:rsidRDefault="008609F7" w:rsidP="00052D4B">
            <w:pPr>
              <w:pStyle w:val="ListParagraph"/>
              <w:ind w:left="0" w:hanging="2"/>
              <w:jc w:val="center"/>
              <w:rPr>
                <w:rFonts w:ascii="Candara" w:eastAsia="Arial" w:hAnsi="Candara" w:cs="Arial"/>
              </w:rPr>
            </w:pPr>
            <w:r w:rsidRPr="00C632BD">
              <w:rPr>
                <w:rFonts w:ascii="Candara" w:eastAsia="Arial" w:hAnsi="Candara" w:cs="Arial"/>
              </w:rPr>
              <w:t>Total</w:t>
            </w:r>
          </w:p>
        </w:tc>
        <w:tc>
          <w:tcPr>
            <w:tcW w:w="1263" w:type="dxa"/>
          </w:tcPr>
          <w:p w14:paraId="31F93BB5" w14:textId="77777777" w:rsidR="008609F7" w:rsidRPr="00C632BD" w:rsidRDefault="008609F7" w:rsidP="00052D4B">
            <w:pPr>
              <w:pStyle w:val="ListParagraph"/>
              <w:ind w:left="0" w:hanging="2"/>
              <w:jc w:val="center"/>
              <w:rPr>
                <w:rFonts w:ascii="Candara" w:eastAsia="Arial" w:hAnsi="Candara" w:cs="Arial"/>
              </w:rPr>
            </w:pPr>
            <w:r w:rsidRPr="00C632BD">
              <w:rPr>
                <w:rFonts w:ascii="Candara" w:eastAsia="Arial" w:hAnsi="Candara" w:cs="Arial"/>
              </w:rPr>
              <w:t>8</w:t>
            </w:r>
          </w:p>
        </w:tc>
        <w:tc>
          <w:tcPr>
            <w:tcW w:w="645" w:type="dxa"/>
          </w:tcPr>
          <w:p w14:paraId="41746F30" w14:textId="77777777" w:rsidR="008609F7" w:rsidRPr="00C632BD" w:rsidRDefault="008609F7" w:rsidP="00052D4B">
            <w:pPr>
              <w:pStyle w:val="ListParagraph"/>
              <w:ind w:left="0" w:hanging="2"/>
              <w:jc w:val="center"/>
              <w:rPr>
                <w:rFonts w:ascii="Candara" w:eastAsia="Arial" w:hAnsi="Candara" w:cs="Arial"/>
              </w:rPr>
            </w:pPr>
            <w:r w:rsidRPr="00C632BD">
              <w:rPr>
                <w:rFonts w:ascii="Candara" w:eastAsia="Arial" w:hAnsi="Candara" w:cs="Arial"/>
              </w:rPr>
              <w:t>100</w:t>
            </w:r>
          </w:p>
        </w:tc>
        <w:tc>
          <w:tcPr>
            <w:tcW w:w="1011" w:type="dxa"/>
          </w:tcPr>
          <w:p w14:paraId="2ADA5583" w14:textId="77777777" w:rsidR="008609F7" w:rsidRPr="00C632BD" w:rsidRDefault="008609F7" w:rsidP="00052D4B">
            <w:pPr>
              <w:pStyle w:val="ListParagraph"/>
              <w:ind w:left="0" w:hanging="2"/>
              <w:jc w:val="center"/>
              <w:rPr>
                <w:rFonts w:ascii="Candara" w:eastAsia="Arial" w:hAnsi="Candara" w:cs="Arial"/>
              </w:rPr>
            </w:pPr>
            <w:r w:rsidRPr="00C632BD">
              <w:rPr>
                <w:rFonts w:ascii="Candara" w:eastAsia="Arial" w:hAnsi="Candara" w:cs="Arial"/>
              </w:rPr>
              <w:t>33</w:t>
            </w:r>
          </w:p>
        </w:tc>
        <w:tc>
          <w:tcPr>
            <w:tcW w:w="753" w:type="dxa"/>
          </w:tcPr>
          <w:p w14:paraId="150F4A99" w14:textId="77777777" w:rsidR="008609F7" w:rsidRPr="00C632BD" w:rsidRDefault="008609F7" w:rsidP="00052D4B">
            <w:pPr>
              <w:pStyle w:val="ListParagraph"/>
              <w:ind w:left="0" w:hanging="2"/>
              <w:jc w:val="center"/>
              <w:rPr>
                <w:rFonts w:ascii="Candara" w:eastAsia="Arial" w:hAnsi="Candara" w:cs="Arial"/>
              </w:rPr>
            </w:pPr>
            <w:r w:rsidRPr="00C632BD">
              <w:rPr>
                <w:rFonts w:ascii="Candara" w:eastAsia="Arial" w:hAnsi="Candara" w:cs="Arial"/>
              </w:rPr>
              <w:t>99.9</w:t>
            </w:r>
          </w:p>
        </w:tc>
        <w:tc>
          <w:tcPr>
            <w:tcW w:w="828" w:type="dxa"/>
          </w:tcPr>
          <w:p w14:paraId="06AD986B" w14:textId="77777777" w:rsidR="008609F7" w:rsidRPr="00C632BD" w:rsidRDefault="008609F7" w:rsidP="00052D4B">
            <w:pPr>
              <w:pStyle w:val="ListParagraph"/>
              <w:ind w:left="0" w:hanging="2"/>
              <w:jc w:val="center"/>
              <w:rPr>
                <w:rFonts w:ascii="Candara" w:eastAsia="Arial" w:hAnsi="Candara" w:cs="Arial"/>
              </w:rPr>
            </w:pPr>
            <w:r w:rsidRPr="00C632BD">
              <w:rPr>
                <w:rFonts w:ascii="Candara" w:eastAsia="Arial" w:hAnsi="Candara" w:cs="Arial"/>
              </w:rPr>
              <w:t>41</w:t>
            </w:r>
          </w:p>
        </w:tc>
        <w:tc>
          <w:tcPr>
            <w:tcW w:w="720" w:type="dxa"/>
          </w:tcPr>
          <w:p w14:paraId="4CBCE343" w14:textId="77777777" w:rsidR="008609F7" w:rsidRPr="00C632BD" w:rsidRDefault="008609F7" w:rsidP="00052D4B">
            <w:pPr>
              <w:pStyle w:val="ListParagraph"/>
              <w:ind w:left="0" w:hanging="2"/>
              <w:jc w:val="center"/>
              <w:rPr>
                <w:rFonts w:ascii="Candara" w:eastAsia="Arial" w:hAnsi="Candara" w:cs="Arial"/>
              </w:rPr>
            </w:pPr>
            <w:r w:rsidRPr="00C632BD">
              <w:rPr>
                <w:rFonts w:ascii="Candara" w:eastAsia="Arial" w:hAnsi="Candara" w:cs="Arial"/>
              </w:rPr>
              <w:t>100</w:t>
            </w:r>
          </w:p>
        </w:tc>
        <w:tc>
          <w:tcPr>
            <w:tcW w:w="792" w:type="dxa"/>
            <w:vMerge/>
          </w:tcPr>
          <w:p w14:paraId="0567697E" w14:textId="77777777" w:rsidR="008609F7" w:rsidRPr="00C632BD" w:rsidRDefault="008609F7" w:rsidP="00052D4B">
            <w:pPr>
              <w:pStyle w:val="ListParagraph"/>
              <w:ind w:left="0" w:hanging="2"/>
              <w:rPr>
                <w:rFonts w:ascii="Candara" w:eastAsia="Arial" w:hAnsi="Candara" w:cs="Arial"/>
                <w:b/>
              </w:rPr>
            </w:pPr>
          </w:p>
        </w:tc>
      </w:tr>
      <w:bookmarkEnd w:id="1"/>
    </w:tbl>
    <w:p w14:paraId="2C509D6F" w14:textId="77777777" w:rsidR="00C632BD" w:rsidRPr="00C632BD" w:rsidRDefault="00C632BD" w:rsidP="00C632BD">
      <w:pPr>
        <w:autoSpaceDE w:val="0"/>
        <w:spacing w:line="240" w:lineRule="auto"/>
        <w:ind w:left="0" w:hanging="2"/>
        <w:jc w:val="both"/>
        <w:rPr>
          <w:rFonts w:ascii="Candara" w:hAnsi="Candara" w:cs="Calibri"/>
          <w:spacing w:val="4"/>
          <w:lang w:val="id-ID"/>
        </w:rPr>
      </w:pPr>
    </w:p>
    <w:p w14:paraId="43C4F7B4" w14:textId="36D9B028" w:rsidR="00C632BD" w:rsidRPr="00C632BD" w:rsidRDefault="008609F7" w:rsidP="00C632BD">
      <w:pPr>
        <w:autoSpaceDE w:val="0"/>
        <w:spacing w:line="240" w:lineRule="auto"/>
        <w:ind w:left="-2" w:firstLineChars="150" w:firstLine="360"/>
        <w:jc w:val="both"/>
        <w:rPr>
          <w:rFonts w:ascii="Candara" w:hAnsi="Candara" w:cs="Arial"/>
          <w:lang w:val="sv-SE"/>
        </w:rPr>
      </w:pPr>
      <w:r w:rsidRPr="00C632BD">
        <w:rPr>
          <w:rFonts w:ascii="Candara" w:hAnsi="Candara" w:cs="Arial"/>
        </w:rPr>
        <w:t xml:space="preserve">The results showed that there was no relationship between maternal age and the incidence of anemia in pregnant women in </w:t>
      </w:r>
      <w:proofErr w:type="spellStart"/>
      <w:r w:rsidRPr="00C632BD">
        <w:rPr>
          <w:rFonts w:ascii="Candara" w:hAnsi="Candara" w:cs="Arial"/>
        </w:rPr>
        <w:t>Percut</w:t>
      </w:r>
      <w:proofErr w:type="spellEnd"/>
      <w:r w:rsidRPr="00C632BD">
        <w:rPr>
          <w:rFonts w:ascii="Candara" w:hAnsi="Candara" w:cs="Arial"/>
        </w:rPr>
        <w:t xml:space="preserve"> Village, Peace Love Village, and Tanjung Selamat Village, </w:t>
      </w:r>
      <w:proofErr w:type="spellStart"/>
      <w:r w:rsidRPr="00C632BD">
        <w:rPr>
          <w:rFonts w:ascii="Candara" w:hAnsi="Candara" w:cs="Arial"/>
        </w:rPr>
        <w:t>Percut</w:t>
      </w:r>
      <w:proofErr w:type="spellEnd"/>
      <w:r w:rsidRPr="00C632BD">
        <w:rPr>
          <w:rFonts w:ascii="Candara" w:hAnsi="Candara" w:cs="Arial"/>
        </w:rPr>
        <w:t xml:space="preserve"> Sei Tuan District 2022. The results of the statistical </w:t>
      </w:r>
      <w:r w:rsidRPr="00C632BD">
        <w:rPr>
          <w:rFonts w:ascii="Candara" w:hAnsi="Candara" w:cs="Arial"/>
        </w:rPr>
        <w:lastRenderedPageBreak/>
        <w:t xml:space="preserve">test showed </w:t>
      </w:r>
      <w:r w:rsidRPr="00C632BD">
        <w:rPr>
          <w:rFonts w:ascii="Candara" w:hAnsi="Candara" w:cs="Arial"/>
          <w:i/>
        </w:rPr>
        <w:t xml:space="preserve">a p </w:t>
      </w:r>
      <w:proofErr w:type="gramStart"/>
      <w:r w:rsidRPr="00C632BD">
        <w:rPr>
          <w:rFonts w:ascii="Candara" w:hAnsi="Candara" w:cs="Arial"/>
          <w:i/>
        </w:rPr>
        <w:t xml:space="preserve">value </w:t>
      </w:r>
      <w:r w:rsidRPr="00C632BD">
        <w:rPr>
          <w:rFonts w:ascii="Candara" w:hAnsi="Candara" w:cs="Arial"/>
        </w:rPr>
        <w:t xml:space="preserve"> of</w:t>
      </w:r>
      <w:proofErr w:type="gramEnd"/>
      <w:r w:rsidRPr="00C632BD">
        <w:rPr>
          <w:rFonts w:ascii="Candara" w:hAnsi="Candara" w:cs="Arial"/>
        </w:rPr>
        <w:t xml:space="preserve"> 0.669 (</w:t>
      </w:r>
      <w:r w:rsidRPr="00C632BD">
        <w:rPr>
          <w:rFonts w:ascii="Candara" w:hAnsi="Candara" w:cs="Arial"/>
          <w:i/>
        </w:rPr>
        <w:t>&gt;0.05). Based on the results of the study, most respondents in the category of 20-35 years as many as 36 people with 28 respondents not having anemia, and as many as 7 respondents experiencing anemia with the age of &lt;20 years and &gt;35 years. This is in line with research</w:t>
      </w:r>
      <w:r w:rsidR="00C632BD" w:rsidRPr="00C632BD">
        <w:rPr>
          <w:rFonts w:ascii="Candara" w:hAnsi="Candara" w:cs="Arial"/>
          <w:lang w:val="sv-SE"/>
        </w:rPr>
        <w:t xml:space="preserve"> </w:t>
      </w:r>
      <w:r w:rsidR="00C632BD" w:rsidRPr="00C632BD">
        <w:rPr>
          <w:rFonts w:ascii="Candara" w:hAnsi="Candara" w:cs="Arial"/>
          <w:lang w:val="sv-SE"/>
        </w:rPr>
        <w:fldChar w:fldCharType="begin" w:fldLock="1"/>
      </w:r>
      <w:r w:rsidR="00C632BD">
        <w:rPr>
          <w:rFonts w:ascii="Candara" w:hAnsi="Candara" w:cs="Arial"/>
          <w:lang w:val="sv-SE"/>
        </w:rPr>
        <w:instrText>ADDIN CSL_CITATION {"citationItems":[{"id":"ITEM-1","itemData":{"ISBN":"1475362846","abstract":"The number of TB suspect findings at the Bandarharjo clinic has increased over the last three years, at 2014; 212 suspects, 2015; 348 suspects, and at 2016; 524 suspects. The purpose of this study was to determine the factors that influence the clinical symptoms of tuberculosis in families of tuberculosis smear positive patients. The study was conducted in 2017. This type of research was analytic observational with case control design. The samples were 18 cases and 18 controls by purposive sampling technique. The research instruments were questionnaire, roll meter, thermo-hygrometer, and lux meter. The data were analyzed using chi square test. The result showed that occupancy density (p = 0,007), ventilation (p = 0,003), and nutritional status (p = 0,030) with clinical symptoms of tuberculosis in families of positive smear tuberculosis patients. Whereas cigarette exposure variables (p = 0.148) were not associated with clinical symptoms of tuberculosis in families of positive smear tuberculosis patients. The conclusion of this study was the relationship of density, ventilation, and nutritional status with clinical symptoms of tuberculosis. ©","author":[{"dropping-particle":"","family":"Purwaningtyas","given":"Melorys Lestari","non-dropping-particle":"","parse-names":false,"suffix":""},{"dropping-particle":"","family":"Prameswari","given":"Galuh Nita","non-dropping-particle":"","parse-names":false,"suffix":""}],"container-title":"Higeia Journal of Public Health Research and Development","id":"ITEM-1","issue":"3","issued":{"date-parts":[["2017"]]},"page":"43-54","title":"Faktor Kejadian Anemia pada Ibu Hamil","type":"article-journal","volume":"1"},"uris":["http://www.mendeley.com/documents/?uuid=f7cacd44-1418-4446-874e-6d2d27de6c10","http://www.mendeley.com/documents/?uuid=5091bbfc-76d6-4ed4-985c-dd909786b42d"]}],"mendeley":{"formattedCitation":"(Purwaningtyas &amp; Prameswari, 2017)","plainTextFormattedCitation":"(Purwaningtyas &amp; Prameswari, 2017)","previouslyFormattedCitation":"(Purwaningtyas &amp; Prameswari, 2017)"},"properties":{"noteIndex":0},"schema":"https://github.com/citation-style-language/schema/raw/master/csl-citation.json"}</w:instrText>
      </w:r>
      <w:r w:rsidR="00C632BD" w:rsidRPr="00C632BD">
        <w:rPr>
          <w:rFonts w:ascii="Candara" w:hAnsi="Candara" w:cs="Arial"/>
          <w:lang w:val="sv-SE"/>
        </w:rPr>
        <w:fldChar w:fldCharType="separate"/>
      </w:r>
      <w:r w:rsidR="00C632BD" w:rsidRPr="00C632BD">
        <w:rPr>
          <w:rFonts w:ascii="Candara" w:hAnsi="Candara" w:cs="Arial"/>
          <w:noProof/>
          <w:lang w:val="sv-SE" w:eastAsia="en-US"/>
        </w:rPr>
        <w:t>(Purwaningtyas &amp; Prameswari, 2017)</w:t>
      </w:r>
      <w:r w:rsidR="00C632BD" w:rsidRPr="00C632BD">
        <w:rPr>
          <w:rFonts w:ascii="Candara" w:hAnsi="Candara" w:cs="Arial"/>
          <w:lang w:val="sv-SE"/>
        </w:rPr>
        <w:fldChar w:fldCharType="end"/>
      </w:r>
      <w:r w:rsidR="00C632BD" w:rsidRPr="00C632BD">
        <w:rPr>
          <w:rFonts w:ascii="Candara" w:hAnsi="Candara" w:cs="Arial"/>
          <w:lang w:val="sv-SE"/>
        </w:rPr>
        <w:t xml:space="preserve"> tidak terdapat hubungan antara usia dengan anemia pada ibu hamil (</w:t>
      </w:r>
      <w:r w:rsidR="00C632BD" w:rsidRPr="00C632BD">
        <w:rPr>
          <w:rFonts w:ascii="Candara" w:hAnsi="Candara" w:cs="Arial"/>
          <w:i/>
          <w:lang w:val="sv-SE"/>
        </w:rPr>
        <w:t>p value</w:t>
      </w:r>
      <w:r w:rsidR="00C632BD" w:rsidRPr="00C632BD">
        <w:rPr>
          <w:rFonts w:ascii="Candara" w:hAnsi="Candara" w:cs="Arial"/>
          <w:lang w:val="sv-SE"/>
        </w:rPr>
        <w:t xml:space="preserve"> 1,000). Ibu dengan usia 20-35 tahun merupakan usia yang baik untuk kehamilan sebab terjadi gangguan atau komplikasi pada kehamilan dan persalinan sangat kecil.</w:t>
      </w:r>
    </w:p>
    <w:p w14:paraId="7B811317" w14:textId="77777777" w:rsidR="008609F7" w:rsidRPr="00C632BD" w:rsidRDefault="008609F7" w:rsidP="00F37314">
      <w:pPr>
        <w:autoSpaceDE w:val="0"/>
        <w:spacing w:line="240" w:lineRule="auto"/>
        <w:ind w:left="-2" w:firstLineChars="150" w:firstLine="360"/>
        <w:jc w:val="both"/>
        <w:rPr>
          <w:rFonts w:ascii="Candara" w:hAnsi="Candara" w:cs="Arial"/>
          <w:lang w:val="sv-SE"/>
        </w:rPr>
      </w:pPr>
      <w:r w:rsidRPr="00C632BD">
        <w:rPr>
          <w:rFonts w:ascii="Candara" w:hAnsi="Candara" w:cs="Arial"/>
        </w:rPr>
        <w:t>There was no association between age and anemia in pregnant women (</w:t>
      </w:r>
      <w:r w:rsidRPr="00C632BD">
        <w:rPr>
          <w:rFonts w:ascii="Candara" w:hAnsi="Candara" w:cs="Arial"/>
          <w:i/>
        </w:rPr>
        <w:t>p value</w:t>
      </w:r>
      <w:r w:rsidRPr="00C632BD">
        <w:rPr>
          <w:rFonts w:ascii="Candara" w:hAnsi="Candara" w:cs="Arial"/>
        </w:rPr>
        <w:t xml:space="preserve"> 1,000). Mothers aged 20-35 years are a good age for pregnancy because there are disorders or complications in pregnancy and childbirth is very small.</w:t>
      </w:r>
    </w:p>
    <w:p w14:paraId="21C659EF" w14:textId="77777777" w:rsidR="008609F7" w:rsidRDefault="008609F7">
      <w:pPr>
        <w:ind w:left="0" w:hanging="2"/>
      </w:pPr>
      <w:r w:rsidRPr="00C632BD">
        <w:rPr>
          <w:rFonts w:ascii="Candara" w:hAnsi="Candara" w:cs="Arial"/>
        </w:rPr>
        <w:t>Mothers aged 20-35 years are psychologically ready so that they can control emotions that will affect the growth and development of the fetus. Mothers aged &lt;20 years have unstable emotions so it is difficult to control fetal growth and development. In addition, mothers aged &lt; 20 years still have growth that requires more nutrients compared to the age of 20-35 years. So that the main causes of death in women aged 15-19 years are complications of pregnancy, childbirth, and complications of miscarriage</w:t>
      </w:r>
    </w:p>
    <w:p w14:paraId="2FC44578" w14:textId="77777777" w:rsidR="008609F7" w:rsidRPr="00C632BD" w:rsidRDefault="00C632BD" w:rsidP="00826CAF">
      <w:pPr>
        <w:autoSpaceDE w:val="0"/>
        <w:spacing w:line="240" w:lineRule="auto"/>
        <w:ind w:left="-2" w:firstLineChars="150" w:firstLine="360"/>
        <w:jc w:val="both"/>
        <w:rPr>
          <w:rFonts w:ascii="Candara" w:hAnsi="Candara" w:cs="Arial"/>
          <w:lang w:val="sv-SE"/>
        </w:rPr>
      </w:pPr>
      <w:r w:rsidRPr="00C632BD">
        <w:rPr>
          <w:rFonts w:ascii="Candara" w:hAnsi="Candara" w:cs="Arial"/>
          <w:lang w:val="sv-SE"/>
        </w:rPr>
        <w:t xml:space="preserve"> </w:t>
      </w:r>
      <w:r w:rsidRPr="00C632BD">
        <w:rPr>
          <w:rFonts w:ascii="Candara" w:hAnsi="Candara" w:cs="Arial"/>
          <w:lang w:val="sv-SE"/>
        </w:rPr>
        <w:fldChar w:fldCharType="begin" w:fldLock="1"/>
      </w:r>
      <w:r>
        <w:rPr>
          <w:rFonts w:ascii="Candara" w:hAnsi="Candara" w:cs="Arial"/>
          <w:lang w:val="sv-SE"/>
        </w:rPr>
        <w:instrText>ADDIN CSL_CITATION {"citationItems":[{"id":"ITEM-1","itemData":{"DOI":"10.35325/kebidanan.v9i2.195","ISSN":"2087-9407","abstract":"Abstrak\r World Health Organization (WHO) menyatakan ibu-ibu hamil yang mengalami defisiensi zat besi sekitar 35-37%, dan semakin meningkat seiring dengan pertumbuhan usia kehamilan. Anemia defisiensi zat besi lebih cenderung berlangsung di negara sedang berkembang dari pada negara maju.. Tujuan Penelitian ini adalah untuk mengetahui faktor-faktor yang berhubungan dengan kejadian anemia pada ibu hamil di Klinik Budi Mulia Medika Palembang Tahun 2018. Desain penelitian ini adalah survei analitik dengan pendekatan cross sectional. Populasi Penelitian adalah seluruh ibu hamil trimester III yang memeriksakan kehamilan di Klinik Budi Mulia Medika Palembang Tahun 2018. Sampel yang diambil secara simple random sampling dengan jumlah sampel 149 responden. Dari hasil penelitian dengan menggunakan uji statistik Chi-square yang membandingkan p value dengan tingkat kemaknaan α (0,005) menunjukkan bahwa ada hubungan yang bermakna antara umur dengan kejadian anemia pada ibu hamil dimana p value (0,000) lebih kecil dari α (0,005), ada hubungan yang bermakna antara status gizi dengan kejadian anemia pada ibu hamil dimana p value (0,000) lebih kecil dari α (0,005), dan ada hubungan bermakna antara paritas ibu dengan kejadian anemia pada ibu hamil dimana p value (0,000) lebih kecil dari α (0,005). Maka dari itu perlu meningkatkan sarana pelayanan kesehatan khususnya pada ibu hamil yang mengalami anemia dengan cara penyuluhan tentang dampak buruk serta pencegahan anemia selama kehamilan, persalinan dan nifas. Kata Kunci : Kejadian Anemia, Umur, status gizi, Paritas","author":[{"dropping-particle":"","family":"Leny","given":"","non-dropping-particle":"","parse-names":false,"suffix":""}],"container-title":"Jurnal Kebidanan : Jurnal Medical Science Ilmu Kesehatan Akademi Kebidanan Budi Mulia Palembang","id":"ITEM-1","issue":"2","issued":{"date-parts":[["2019"]]},"page":"161-167","title":"1035325 Faktor-faktor yang Berhubungan dengan Kejadian Anemia Pada Ibu Hamil","type":"article-journal","volume":"9"},"uris":["http://www.mendeley.com/documents/?uuid=1d949f9c-6e60-4fda-b429-4b3f3e954197","http://www.mendeley.com/documents/?uuid=9396b104-8b0a-46ae-843e-883794b2c5d4"]}],"mendeley":{"formattedCitation":"(Leny, 2019)","plainTextFormattedCitation":"(Leny, 2019)","previouslyFormattedCitation":"(Leny, 2019)"},"properties":{"noteIndex":0},"schema":"https://github.com/citation-style-language/schema/raw/master/csl-citation.json"}</w:instrText>
      </w:r>
      <w:r w:rsidRPr="00C632BD">
        <w:rPr>
          <w:rFonts w:ascii="Candara" w:hAnsi="Candara" w:cs="Arial"/>
          <w:lang w:val="sv-SE"/>
        </w:rPr>
        <w:fldChar w:fldCharType="separate"/>
      </w:r>
      <w:r w:rsidRPr="00C632BD">
        <w:rPr>
          <w:rFonts w:ascii="Candara" w:hAnsi="Candara" w:cs="Arial"/>
          <w:noProof/>
          <w:lang w:val="sv-SE" w:eastAsia="en-US"/>
        </w:rPr>
        <w:t>(Leny, 2019)</w:t>
      </w:r>
      <w:r w:rsidRPr="00C632BD">
        <w:rPr>
          <w:rFonts w:ascii="Candara" w:hAnsi="Candara" w:cs="Arial"/>
          <w:lang w:val="sv-SE"/>
        </w:rPr>
        <w:fldChar w:fldCharType="end"/>
      </w:r>
      <w:r w:rsidRPr="00C632BD">
        <w:rPr>
          <w:rFonts w:ascii="Candara" w:hAnsi="Candara" w:cs="Arial"/>
          <w:lang w:val="sv-SE"/>
        </w:rPr>
        <w:t xml:space="preserve">. </w:t>
      </w:r>
      <w:r w:rsidR="008609F7" w:rsidRPr="00C632BD">
        <w:rPr>
          <w:rFonts w:ascii="Candara" w:hAnsi="Candara" w:cs="Arial"/>
        </w:rPr>
        <w:t>Pregnancies that occur in mothers who are before adolescence fully develop, can also pose significant risks to the baby including injury during delivery, low birth weight, and lower chances of survival for the baby.</w:t>
      </w:r>
    </w:p>
    <w:p w14:paraId="491173ED" w14:textId="3AC434CC" w:rsidR="00C632BD" w:rsidRPr="00C632BD" w:rsidRDefault="008609F7" w:rsidP="00C632BD">
      <w:pPr>
        <w:autoSpaceDE w:val="0"/>
        <w:spacing w:line="240" w:lineRule="auto"/>
        <w:ind w:left="-2" w:firstLineChars="150" w:firstLine="360"/>
        <w:jc w:val="both"/>
        <w:rPr>
          <w:rFonts w:ascii="Candara" w:hAnsi="Candara" w:cs="Arial"/>
          <w:lang w:val="sv-SE"/>
        </w:rPr>
      </w:pPr>
      <w:r w:rsidRPr="00C632BD">
        <w:rPr>
          <w:rFonts w:ascii="Candara" w:hAnsi="Candara" w:cs="Arial"/>
        </w:rPr>
        <w:t xml:space="preserve">Similarly, mothers aged &gt; 35 years, mothers aged &gt;35 years have a risk of anemia due to the influence of maternal immunity so that they are susceptible to contracting diseases during pregnancy. Women with the age of &gt; 35 years are more likely to have an abortion whether the fetus is normal or abnormal </w:t>
      </w:r>
      <w:r w:rsidR="00C632BD" w:rsidRPr="00C632BD">
        <w:rPr>
          <w:rFonts w:ascii="Candara" w:hAnsi="Candara" w:cs="Arial"/>
          <w:lang w:val="sv-SE"/>
        </w:rPr>
        <w:fldChar w:fldCharType="begin" w:fldLock="1"/>
      </w:r>
      <w:r w:rsidR="00C632BD">
        <w:rPr>
          <w:rFonts w:ascii="Candara" w:hAnsi="Candara" w:cs="Arial"/>
          <w:lang w:val="sv-SE"/>
        </w:rPr>
        <w:instrText>ADDIN CSL_CITATION {"citationItems":[{"id":"ITEM-1","itemData":{"DOI":"10.35325/kebidanan.v9i2.195","ISSN":"2087-9407","abstract":"Abstrak\r World Health Organization (WHO) menyatakan ibu-ibu hamil yang mengalami defisiensi zat besi sekitar 35-37%, dan semakin meningkat seiring dengan pertumbuhan usia kehamilan. Anemia defisiensi zat besi lebih cenderung berlangsung di negara sedang berkembang dari pada negara maju.. Tujuan Penelitian ini adalah untuk mengetahui faktor-faktor yang berhubungan dengan kejadian anemia pada ibu hamil di Klinik Budi Mulia Medika Palembang Tahun 2018. Desain penelitian ini adalah survei analitik dengan pendekatan cross sectional. Populasi Penelitian adalah seluruh ibu hamil trimester III yang memeriksakan kehamilan di Klinik Budi Mulia Medika Palembang Tahun 2018. Sampel yang diambil secara simple random sampling dengan jumlah sampel 149 responden. Dari hasil penelitian dengan menggunakan uji statistik Chi-square yang membandingkan p value dengan tingkat kemaknaan α (0,005) menunjukkan bahwa ada hubungan yang bermakna antara umur dengan kejadian anemia pada ibu hamil dimana p value (0,000) lebih kecil dari α (0,005), ada hubungan yang bermakna antara status gizi dengan kejadian anemia pada ibu hamil dimana p value (0,000) lebih kecil dari α (0,005), dan ada hubungan bermakna antara paritas ibu dengan kejadian anemia pada ibu hamil dimana p value (0,000) lebih kecil dari α (0,005). Maka dari itu perlu meningkatkan sarana pelayanan kesehatan khususnya pada ibu hamil yang mengalami anemia dengan cara penyuluhan tentang dampak buruk serta pencegahan anemia selama kehamilan, persalinan dan nifas. Kata Kunci : Kejadian Anemia, Umur, status gizi, Paritas","author":[{"dropping-particle":"","family":"Leny","given":"","non-dropping-particle":"","parse-names":false,"suffix":""}],"container-title":"Jurnal Kebidanan : Jurnal Medical Science Ilmu Kesehatan Akademi Kebidanan Budi Mulia Palembang","id":"ITEM-1","issue":"2","issued":{"date-parts":[["2019"]]},"page":"161-167","title":"1035325 Faktor-faktor yang Berhubungan dengan Kejadian Anemia Pada Ibu Hamil","type":"article-journal","volume":"9"},"uris":["http://www.mendeley.com/documents/?uuid=9396b104-8b0a-46ae-843e-883794b2c5d4","http://www.mendeley.com/documents/?uuid=1d949f9c-6e60-4fda-b429-4b3f3e954197"]}],"mendeley":{"formattedCitation":"(Leny, 2019)","plainTextFormattedCitation":"(Leny, 2019)","previouslyFormattedCitation":"(Leny, 2019)"},"properties":{"noteIndex":0},"schema":"https://github.com/citation-style-language/schema/raw/master/csl-citation.json"}</w:instrText>
      </w:r>
      <w:r w:rsidR="00C632BD" w:rsidRPr="00C632BD">
        <w:rPr>
          <w:rFonts w:ascii="Candara" w:hAnsi="Candara" w:cs="Arial"/>
          <w:lang w:val="sv-SE"/>
        </w:rPr>
        <w:fldChar w:fldCharType="separate"/>
      </w:r>
      <w:r w:rsidR="00C632BD" w:rsidRPr="00C632BD">
        <w:rPr>
          <w:rFonts w:ascii="Candara" w:hAnsi="Candara" w:cs="Arial"/>
          <w:noProof/>
          <w:lang w:val="sv-SE" w:eastAsia="en-US"/>
        </w:rPr>
        <w:t>(Leny, 2019)</w:t>
      </w:r>
      <w:r w:rsidR="00C632BD" w:rsidRPr="00C632BD">
        <w:rPr>
          <w:rFonts w:ascii="Candara" w:hAnsi="Candara" w:cs="Arial"/>
          <w:lang w:val="sv-SE"/>
        </w:rPr>
        <w:fldChar w:fldCharType="end"/>
      </w:r>
      <w:r w:rsidR="00C632BD" w:rsidRPr="00C632BD">
        <w:rPr>
          <w:rFonts w:ascii="Candara" w:hAnsi="Candara" w:cs="Arial"/>
          <w:lang w:val="sv-SE"/>
        </w:rPr>
        <w:t>.</w:t>
      </w:r>
    </w:p>
    <w:p w14:paraId="3D992FE0" w14:textId="32C73CED" w:rsidR="00C632BD" w:rsidRPr="00C632BD" w:rsidRDefault="008609F7" w:rsidP="008609F7">
      <w:pPr>
        <w:autoSpaceDE w:val="0"/>
        <w:spacing w:line="240" w:lineRule="auto"/>
        <w:ind w:left="-2" w:firstLineChars="150" w:firstLine="360"/>
        <w:jc w:val="both"/>
        <w:rPr>
          <w:rFonts w:ascii="Candara" w:hAnsi="Candara" w:cs="Arial"/>
          <w:lang w:val="sv-SE"/>
        </w:rPr>
      </w:pPr>
      <w:r w:rsidRPr="00C632BD">
        <w:rPr>
          <w:rFonts w:ascii="Candara" w:hAnsi="Candara" w:cs="Arial"/>
        </w:rPr>
        <w:t xml:space="preserve">At the age of 20-35 years female reproductive organs are healthy and safe to get pregnant. Biologically, the age of under 20-35 years has a mentality that is not optimal with emotions that tend to be unstable so that it is easy to experience shocks that result in lack of consumption of nutrients. Then the age over 35 years is also susceptible to various diseases at this age </w:t>
      </w:r>
      <w:r w:rsidR="00C632BD" w:rsidRPr="00C632BD">
        <w:rPr>
          <w:rFonts w:ascii="Candara" w:hAnsi="Candara" w:cs="Arial"/>
          <w:lang w:val="sv-SE"/>
        </w:rPr>
        <w:fldChar w:fldCharType="begin" w:fldLock="1"/>
      </w:r>
      <w:r w:rsidR="00C632BD">
        <w:rPr>
          <w:rFonts w:ascii="Candara" w:hAnsi="Candara" w:cs="Arial"/>
          <w:lang w:val="sv-SE"/>
        </w:rPr>
        <w:instrText>ADDIN CSL_CITATION {"citationItems":[{"id":"ITEM-1","itemData":{"DOI":"10.31764/mj.v3i2.506","ISSN":"2503-4340","abstract":"Abstrak: Anemia adalah suatu keadaan dimana kadar hemoglobin (Hb) atau jumlah eritrosit lebih rendah dari kadar normal. Pada wanita hamil dikatakan mengalami anemia jika kadar Hb &lt;11 g/dl. Data Riskesdas (2013) prevalensi anemia pada ibu hamil di Indonesia sebesar 37,1% [1]. Anemia  dapat menyebabkan komplikasi yang lebih serius bagi ibu dalam kehamilan, persalinan dan nifas yaitu dapat megakibatkan abortus, partus prematurus, kelahiran bayi prematur, berat bayi lahir rendah, perdarahan postpartum karena atonia uteri, syok, dan infeksi intra partum maupun postpartum (Depkes RI, 2010). Data di Provinsi NTB tahun 2015 sebanyak 56,5 %  ibu hamil terkena anemia. Puskesmas Ampenan merupakan puskesmas yang memiliki kasus anemia tertinggi di Kota Mataram yaitu sebesar 16,67% (139 kasus). Tujuan penelitian diketahuinya faktor risiko yang mempengaruhi kejadian anemia pada ibu hamil di wilayah kerja Puskesmas Ampenan. Desain penelitian yang digunakan adalah cross sectional, dilaksanakan di Puskesmas Ampenan. Sampel penelitian semua ibu hamil yang anemia di wilayah kerja Puskesmas Ampenan sebanyak 64 orang. Teknik pengambilan sampel secara total sampling. Analisis data meliputi analisis univariat dan bivariat dengan uji Chi Square dengan tingkat kemaknaan p&lt; 0,05. Hasil penelitian analisis bivariat menunjukkan bahwa ada hubungan yang bermakna antara usia ibu dengan anemia  (p value 0,017 &lt; 0,05), dan tidak terdapat hubungan yang bermakna secara statistik antara paritas dengan kejadian anemia pada ibu hamil  (p value 0,092 &gt; 0,05). Disimpulkan usia ibu yang berisiko (&lt; 20 tahun dan &gt; 35 tahun) dapat menyebabkan anemia dalam kehamilan. ","author":[{"dropping-particle":"","family":"Amini","given":"Aulia","non-dropping-particle":"","parse-names":false,"suffix":""},{"dropping-particle":"","family":"Pamungkas","given":"Catur Esty","non-dropping-particle":"","parse-names":false,"suffix":""},{"dropping-particle":"","family":"Harahap","given":"Ana Pujianti Harahap Pujianti","non-dropping-particle":"","parse-names":false,"suffix":""}],"container-title":"Midwifery Journal: Jurnal Kebidanan UM. Mataram","id":"ITEM-1","issue":"2","issued":{"date-parts":[["2018"]]},"page":"108","title":"Usia Ibu Dan Paritas Sebagai Faktor Risiko Yang Mempengaruhi Kejadian Anemia Pada Ibu Hamil Di Wilayah Kerja Puskesmas Ampenan","type":"article-journal","volume":"3"},"uris":["http://www.mendeley.com/documents/?uuid=fd1b6eb1-0513-485e-a089-95d853f90e6a","http://www.mendeley.com/documents/?uuid=b20816fa-05b1-4ac2-8fae-6e1fe8ff9043"]}],"mendeley":{"formattedCitation":"(Amini et al., 2018)","plainTextFormattedCitation":"(Amini et al., 2018)","previouslyFormattedCitation":"(Amini et al., 2018)"},"properties":{"noteIndex":0},"schema":"https://github.com/citation-style-language/schema/raw/master/csl-citation.json"}</w:instrText>
      </w:r>
      <w:r w:rsidR="00C632BD" w:rsidRPr="00C632BD">
        <w:rPr>
          <w:rFonts w:ascii="Candara" w:hAnsi="Candara" w:cs="Arial"/>
          <w:lang w:val="sv-SE"/>
        </w:rPr>
        <w:fldChar w:fldCharType="separate"/>
      </w:r>
      <w:r w:rsidR="00C632BD" w:rsidRPr="00C632BD">
        <w:rPr>
          <w:rFonts w:ascii="Candara" w:hAnsi="Candara" w:cs="Arial"/>
          <w:noProof/>
          <w:lang w:val="sv-SE" w:eastAsia="en-US"/>
        </w:rPr>
        <w:t>(Amini et al., 2018)</w:t>
      </w:r>
      <w:r w:rsidR="00C632BD" w:rsidRPr="00C632BD">
        <w:rPr>
          <w:rFonts w:ascii="Candara" w:hAnsi="Candara" w:cs="Arial"/>
          <w:lang w:val="sv-SE"/>
        </w:rPr>
        <w:fldChar w:fldCharType="end"/>
      </w:r>
      <w:r w:rsidR="00C632BD" w:rsidRPr="00C632BD">
        <w:rPr>
          <w:rFonts w:ascii="Candara" w:hAnsi="Candara" w:cs="Arial"/>
          <w:lang w:val="sv-SE"/>
        </w:rPr>
        <w:t xml:space="preserve">. </w:t>
      </w:r>
    </w:p>
    <w:p w14:paraId="4E40AE6F" w14:textId="77777777" w:rsidR="008609F7" w:rsidRPr="00C632BD" w:rsidRDefault="008609F7" w:rsidP="00FB2CE1">
      <w:pPr>
        <w:autoSpaceDE w:val="0"/>
        <w:spacing w:line="240" w:lineRule="auto"/>
        <w:ind w:left="-2" w:firstLineChars="150" w:firstLine="360"/>
        <w:jc w:val="both"/>
        <w:rPr>
          <w:rFonts w:ascii="Candara" w:hAnsi="Candara" w:cs="Arial"/>
          <w:lang w:val="sv-SE"/>
        </w:rPr>
      </w:pPr>
      <w:r w:rsidRPr="00C632BD">
        <w:rPr>
          <w:rFonts w:ascii="Candara" w:eastAsia="Arial" w:hAnsi="Candara" w:cs="Arial"/>
        </w:rPr>
        <w:t xml:space="preserve">The results of statistical tests </w:t>
      </w:r>
      <w:proofErr w:type="gramStart"/>
      <w:r w:rsidRPr="00C632BD">
        <w:rPr>
          <w:rFonts w:ascii="Candara" w:eastAsia="Arial" w:hAnsi="Candara" w:cs="Arial"/>
        </w:rPr>
        <w:t>show  that</w:t>
      </w:r>
      <w:proofErr w:type="gramEnd"/>
      <w:r w:rsidRPr="00C632BD">
        <w:rPr>
          <w:rFonts w:ascii="Candara" w:eastAsia="Arial" w:hAnsi="Candara" w:cs="Arial"/>
        </w:rPr>
        <w:t xml:space="preserve"> </w:t>
      </w:r>
      <w:r w:rsidRPr="00C632BD">
        <w:rPr>
          <w:rFonts w:ascii="Candara" w:eastAsia="Arial" w:hAnsi="Candara" w:cs="Arial"/>
          <w:i/>
        </w:rPr>
        <w:t>p value</w:t>
      </w:r>
      <w:r w:rsidRPr="00C632BD">
        <w:rPr>
          <w:rFonts w:ascii="Candara" w:eastAsia="Arial" w:hAnsi="Candara" w:cs="Arial"/>
        </w:rPr>
        <w:t xml:space="preserve"> 0.019 (&lt;0.05) means that </w:t>
      </w:r>
      <w:r w:rsidRPr="00C632BD">
        <w:rPr>
          <w:rFonts w:ascii="Candara" w:hAnsi="Candara" w:cs="Arial"/>
        </w:rPr>
        <w:t>parity affects the incidence of anemia in pregnancy, the more often a woman gets pregnant and gives birth, the greater the risk of anemia because pregnancy uses iron reserves in the body. Based on the results of the study, mothers with good category did not experience anemia as many as 32 people (96.9%) and mothers with bad category experienced anemia as many as 3 people (37.5%). This is in line with research</w:t>
      </w:r>
      <w:r w:rsidR="00C632BD" w:rsidRPr="00C632BD">
        <w:rPr>
          <w:rFonts w:ascii="Candara" w:hAnsi="Candara" w:cs="Arial"/>
          <w:lang w:val="sv-SE"/>
        </w:rPr>
        <w:t xml:space="preserve"> </w:t>
      </w:r>
      <w:r w:rsidR="00C632BD" w:rsidRPr="00C632BD">
        <w:rPr>
          <w:rFonts w:ascii="Candara" w:hAnsi="Candara" w:cs="Arial"/>
          <w:lang w:val="sv-SE"/>
        </w:rPr>
        <w:fldChar w:fldCharType="begin" w:fldLock="1"/>
      </w:r>
      <w:r w:rsidR="00C632BD">
        <w:rPr>
          <w:rFonts w:ascii="Candara" w:hAnsi="Candara" w:cs="Arial"/>
          <w:lang w:val="sv-SE"/>
        </w:rPr>
        <w:instrText>ADDIN CSL_CITATION {"citationItems":[{"id":"ITEM-1","itemData":{"abstract":"Masa kehamilan merupakan masa pertumbuhan dan perkembangan janin menuju masa kelahiran sehingga gangguan gizi yang terjadi pada masa kehamilan akan berdampak besar bagi kesehatan ibu maupun janin. Anemia merupakan masalah kesehatan masyarakat terbesar di dunia terutama bagi kelompok wanita usia reproduksi (WUS). Anemia pada kehamilan dipengaruhi oleh karakteristik ibu meliputi; umur, pendidikan, status gizi, paritas, dan pekerjaan. Deteksi dini adalah suatu usaha yang dilakukan untuk mengetahui adanya kelainan/gangguan yang terjadi pada individu. Tujuan dari penelitian ini adalah untuk menganalisis hubungan antara paritas dan pengetahuan dengan anemia pada ibu hamil Metodologi: Desain penelitian yang digunakan adalah analitik kuantitatif dengan studi cross sectional. Populasi adalah hamil di Puskemsas Denpasar Selatan I pada bulan Juli-Agustus 2020. Tehnik pengambilan sample menggunakan teknik purposive sampling dengan kriteria inklusi yaitu ibu yang bersedia menjadi responden. Rumus perhitungan sampel menggunakan sample size WHO hypothesis test for two population proportions (two-sides test) jumlah sampel sebanyak 83 responden. Hasil : Hasil penelitian ini menunjukkan bahwa sebagian besar ibu tidak mengalami anemia yaitu 89,1 persen. Terdapat hubungan yang signifikan paritas dengan anemia (p=0,002) dan Pengetahuan dengan anemia (p=0,001). Kesimpulan : Terdapat hubungan antara pengetahuan dan paritas dengan anemia pada ibu hamil","author":[{"dropping-particle":"","family":"Teja","given":"Ni Made Ayu Yulia Raswati","non-dropping-particle":"","parse-names":false,"suffix":""},{"dropping-particle":"","family":"Mastryagung","given":"Gusti Ayu Dwina","non-dropping-particle":"","parse-names":false,"suffix":""},{"dropping-particle":"","family":"Diyu","given":"Ida Ayu Ningrat Pangruating","non-dropping-particle":"","parse-names":false,"suffix":""}],"container-title":"Jurnal Menara Medika","id":"ITEM-1","issue":"2","issued":{"date-parts":[["2021"]]},"page":"143-147","title":"Hubungan Pengetahuan Dan Paritas Dengan Anemia Pada Ibu Hamil","type":"article-journal","volume":"3"},"uris":["http://www.mendeley.com/documents/?uuid=dca9b5cd-7ebd-4bfb-8046-55b659c1e66e","http://www.mendeley.com/documents/?uuid=11408659-5c4e-4de6-bc3e-8481c3d832be"]}],"mendeley":{"formattedCitation":"(Teja, Mastryagung, &amp; Diyu, 2021)","manualFormatting":"Teja et al., 2021","plainTextFormattedCitation":"(Teja, Mastryagung, &amp; Diyu, 2021)","previouslyFormattedCitation":"(Teja et al., 2021)"},"properties":{"noteIndex":0},"schema":"https://github.com/citation-style-language/schema/raw/master/csl-citation.json"}</w:instrText>
      </w:r>
      <w:r w:rsidR="00C632BD" w:rsidRPr="00C632BD">
        <w:rPr>
          <w:rFonts w:ascii="Candara" w:hAnsi="Candara" w:cs="Arial"/>
          <w:lang w:val="sv-SE"/>
        </w:rPr>
        <w:fldChar w:fldCharType="separate"/>
      </w:r>
      <w:r w:rsidR="00C632BD" w:rsidRPr="00C632BD">
        <w:rPr>
          <w:rFonts w:ascii="Candara" w:hAnsi="Candara" w:cs="Arial"/>
          <w:noProof/>
          <w:lang w:val="sv-SE" w:eastAsia="en-US"/>
        </w:rPr>
        <w:t>Teja et al., 2021</w:t>
      </w:r>
      <w:r w:rsidR="00C632BD" w:rsidRPr="00C632BD">
        <w:rPr>
          <w:rFonts w:ascii="Candara" w:hAnsi="Candara" w:cs="Arial"/>
          <w:lang w:val="sv-SE"/>
        </w:rPr>
        <w:fldChar w:fldCharType="end"/>
      </w:r>
      <w:r w:rsidR="00C632BD" w:rsidRPr="00C632BD">
        <w:rPr>
          <w:rFonts w:ascii="Candara" w:hAnsi="Candara" w:cs="Arial"/>
          <w:lang w:val="sv-SE"/>
        </w:rPr>
        <w:t xml:space="preserve"> </w:t>
      </w:r>
      <w:r w:rsidRPr="00C632BD">
        <w:rPr>
          <w:rFonts w:ascii="Candara" w:hAnsi="Candara" w:cs="Arial"/>
        </w:rPr>
        <w:t>There is an association between parity and the incidence of anemia in pregnant women (</w:t>
      </w:r>
      <w:r w:rsidRPr="00C632BD">
        <w:rPr>
          <w:rFonts w:ascii="Candara" w:hAnsi="Candara" w:cs="Arial"/>
          <w:i/>
        </w:rPr>
        <w:t xml:space="preserve">p value </w:t>
      </w:r>
      <w:r w:rsidRPr="00C632BD">
        <w:rPr>
          <w:rFonts w:ascii="Candara" w:hAnsi="Candara" w:cs="Arial"/>
        </w:rPr>
        <w:t>0.002). Women who often experience pregnancy and childbirth will be at risk of anemia due to iron loss, this happens because of the use of iron reserves in the body.</w:t>
      </w:r>
    </w:p>
    <w:p w14:paraId="66902159" w14:textId="2270B084" w:rsidR="00C632BD" w:rsidRPr="00C632BD" w:rsidRDefault="008609F7" w:rsidP="00C632BD">
      <w:pPr>
        <w:autoSpaceDE w:val="0"/>
        <w:spacing w:line="240" w:lineRule="auto"/>
        <w:ind w:left="-2" w:firstLineChars="150" w:firstLine="360"/>
        <w:jc w:val="both"/>
        <w:rPr>
          <w:rFonts w:ascii="Candara" w:hAnsi="Candara" w:cs="Arial"/>
          <w:lang w:val="sv-SE"/>
        </w:rPr>
      </w:pPr>
      <w:r w:rsidRPr="00C632BD">
        <w:rPr>
          <w:rFonts w:ascii="Candara" w:hAnsi="Candara" w:cs="Arial"/>
        </w:rPr>
        <w:t xml:space="preserve">Mothers with a parity of ≥4 times can increase the frequency of complications in pregnancy and childbirth, such as an increased risk of fetal death in the womb and bleeding before and after childbirth which is fatal. This is because women who have given birth often can result in damage to blood vessels and vascularity of the uterine </w:t>
      </w:r>
      <w:r w:rsidRPr="00C632BD">
        <w:rPr>
          <w:rFonts w:ascii="Candara" w:hAnsi="Candara" w:cs="Arial"/>
        </w:rPr>
        <w:lastRenderedPageBreak/>
        <w:t xml:space="preserve">wall due to past labor, so that blood flow to the placenta is inadequate which can eventually reduce its function and affect nutrition to the fetus </w:t>
      </w:r>
      <w:r w:rsidR="00C632BD" w:rsidRPr="00C632BD">
        <w:rPr>
          <w:rFonts w:ascii="Candara" w:hAnsi="Candara" w:cs="Arial"/>
          <w:lang w:val="sv-SE"/>
        </w:rPr>
        <w:fldChar w:fldCharType="begin" w:fldLock="1"/>
      </w:r>
      <w:r w:rsidR="00C632BD">
        <w:rPr>
          <w:rFonts w:ascii="Candara" w:hAnsi="Candara" w:cs="Arial"/>
          <w:lang w:val="sv-SE"/>
        </w:rPr>
        <w:instrText>ADDIN CSL_CITATION {"citationItems":[{"id":"ITEM-1","itemData":{"DOI":"10.35325/kebidanan.v9i2.195","ISSN":"2087-9407","abstract":"Abstrak\r World Health Organization (WHO) menyatakan ibu-ibu hamil yang mengalami defisiensi zat besi sekitar 35-37%, dan semakin meningkat seiring dengan pertumbuhan usia kehamilan. Anemia defisiensi zat besi lebih cenderung berlangsung di negara sedang berkembang dari pada negara maju.. Tujuan Penelitian ini adalah untuk mengetahui faktor-faktor yang berhubungan dengan kejadian anemia pada ibu hamil di Klinik Budi Mulia Medika Palembang Tahun 2018. Desain penelitian ini adalah survei analitik dengan pendekatan cross sectional. Populasi Penelitian adalah seluruh ibu hamil trimester III yang memeriksakan kehamilan di Klinik Budi Mulia Medika Palembang Tahun 2018. Sampel yang diambil secara simple random sampling dengan jumlah sampel 149 responden. Dari hasil penelitian dengan menggunakan uji statistik Chi-square yang membandingkan p value dengan tingkat kemaknaan α (0,005) menunjukkan bahwa ada hubungan yang bermakna antara umur dengan kejadian anemia pada ibu hamil dimana p value (0,000) lebih kecil dari α (0,005), ada hubungan yang bermakna antara status gizi dengan kejadian anemia pada ibu hamil dimana p value (0,000) lebih kecil dari α (0,005), dan ada hubungan bermakna antara paritas ibu dengan kejadian anemia pada ibu hamil dimana p value (0,000) lebih kecil dari α (0,005). Maka dari itu perlu meningkatkan sarana pelayanan kesehatan khususnya pada ibu hamil yang mengalami anemia dengan cara penyuluhan tentang dampak buruk serta pencegahan anemia selama kehamilan, persalinan dan nifas. Kata Kunci : Kejadian Anemia, Umur, status gizi, Paritas","author":[{"dropping-particle":"","family":"Leny","given":"","non-dropping-particle":"","parse-names":false,"suffix":""}],"container-title":"Jurnal Kebidanan : Jurnal Medical Science Ilmu Kesehatan Akademi Kebidanan Budi Mulia Palembang","id":"ITEM-1","issue":"2","issued":{"date-parts":[["2019"]]},"page":"161-167","title":"1035325 Faktor-faktor yang Berhubungan dengan Kejadian Anemia Pada Ibu Hamil","type":"article-journal","volume":"9"},"uris":["http://www.mendeley.com/documents/?uuid=9396b104-8b0a-46ae-843e-883794b2c5d4","http://www.mendeley.com/documents/?uuid=1d949f9c-6e60-4fda-b429-4b3f3e954197"]}],"mendeley":{"formattedCitation":"(Leny, 2019)","plainTextFormattedCitation":"(Leny, 2019)","previouslyFormattedCitation":"(Leny, 2019)"},"properties":{"noteIndex":0},"schema":"https://github.com/citation-style-language/schema/raw/master/csl-citation.json"}</w:instrText>
      </w:r>
      <w:r w:rsidR="00C632BD" w:rsidRPr="00C632BD">
        <w:rPr>
          <w:rFonts w:ascii="Candara" w:hAnsi="Candara" w:cs="Arial"/>
          <w:lang w:val="sv-SE"/>
        </w:rPr>
        <w:fldChar w:fldCharType="separate"/>
      </w:r>
      <w:r w:rsidR="00C632BD" w:rsidRPr="00C632BD">
        <w:rPr>
          <w:rFonts w:ascii="Candara" w:hAnsi="Candara" w:cs="Arial"/>
          <w:noProof/>
          <w:lang w:val="sv-SE" w:eastAsia="en-US"/>
        </w:rPr>
        <w:t>(Leny, 2019)</w:t>
      </w:r>
      <w:r w:rsidR="00C632BD" w:rsidRPr="00C632BD">
        <w:rPr>
          <w:rFonts w:ascii="Candara" w:hAnsi="Candara" w:cs="Arial"/>
          <w:lang w:val="sv-SE"/>
        </w:rPr>
        <w:fldChar w:fldCharType="end"/>
      </w:r>
      <w:r w:rsidR="00C632BD" w:rsidRPr="00C632BD">
        <w:rPr>
          <w:rFonts w:ascii="Candara" w:hAnsi="Candara" w:cs="Arial"/>
          <w:lang w:val="sv-SE"/>
        </w:rPr>
        <w:t xml:space="preserve">. </w:t>
      </w:r>
    </w:p>
    <w:p w14:paraId="7326EF6E" w14:textId="77777777" w:rsidR="008609F7" w:rsidRPr="00C632BD" w:rsidRDefault="008609F7" w:rsidP="00CE4E6F">
      <w:pPr>
        <w:autoSpaceDE w:val="0"/>
        <w:spacing w:line="240" w:lineRule="auto"/>
        <w:ind w:left="-2" w:firstLineChars="150" w:firstLine="360"/>
        <w:jc w:val="both"/>
        <w:rPr>
          <w:rFonts w:ascii="Candara" w:hAnsi="Candara" w:cs="Arial"/>
          <w:lang w:val="sv-SE"/>
        </w:rPr>
      </w:pPr>
      <w:r w:rsidRPr="00C632BD">
        <w:rPr>
          <w:rFonts w:ascii="Candara" w:eastAsia="Arial" w:hAnsi="Candara" w:cs="Arial"/>
        </w:rPr>
        <w:t xml:space="preserve">The statistical results show that </w:t>
      </w:r>
      <w:r w:rsidRPr="00C632BD">
        <w:rPr>
          <w:rFonts w:ascii="Candara" w:eastAsia="Arial" w:hAnsi="Candara" w:cs="Arial"/>
          <w:i/>
        </w:rPr>
        <w:t xml:space="preserve">a p </w:t>
      </w:r>
      <w:proofErr w:type="gramStart"/>
      <w:r w:rsidRPr="00C632BD">
        <w:rPr>
          <w:rFonts w:ascii="Candara" w:eastAsia="Arial" w:hAnsi="Candara" w:cs="Arial"/>
          <w:i/>
        </w:rPr>
        <w:t>value  of</w:t>
      </w:r>
      <w:proofErr w:type="gramEnd"/>
      <w:r w:rsidRPr="00C632BD">
        <w:rPr>
          <w:rFonts w:ascii="Candara" w:eastAsia="Arial" w:hAnsi="Candara" w:cs="Arial"/>
          <w:i/>
        </w:rPr>
        <w:t xml:space="preserve"> </w:t>
      </w:r>
      <w:r w:rsidRPr="00C632BD">
        <w:rPr>
          <w:rFonts w:ascii="Candara" w:eastAsia="Arial" w:hAnsi="Candara" w:cs="Arial"/>
        </w:rPr>
        <w:t xml:space="preserve">0.019 (&lt;0.05) means that </w:t>
      </w:r>
      <w:r w:rsidRPr="00C632BD">
        <w:rPr>
          <w:rFonts w:ascii="Candara" w:hAnsi="Candara" w:cs="Arial"/>
        </w:rPr>
        <w:t xml:space="preserve"> a high risk of anemia in pregnancy is found in pregnant women who are irregular in making ANC or </w:t>
      </w:r>
      <w:proofErr w:type="spellStart"/>
      <w:r w:rsidRPr="00C632BD">
        <w:rPr>
          <w:rFonts w:ascii="Candara" w:hAnsi="Candara" w:cs="Arial"/>
        </w:rPr>
        <w:t>antenal</w:t>
      </w:r>
      <w:proofErr w:type="spellEnd"/>
      <w:r w:rsidRPr="00C632BD">
        <w:rPr>
          <w:rFonts w:ascii="Candara" w:hAnsi="Candara" w:cs="Arial"/>
        </w:rPr>
        <w:t xml:space="preserve"> care visits during their pregnancy</w:t>
      </w:r>
      <w:r w:rsidRPr="00C632BD">
        <w:rPr>
          <w:rFonts w:ascii="Candara" w:hAnsi="Candara"/>
        </w:rPr>
        <w:t xml:space="preserve">. </w:t>
      </w:r>
      <w:r w:rsidRPr="00C632BD">
        <w:rPr>
          <w:rFonts w:ascii="Candara" w:hAnsi="Candara" w:cs="Arial"/>
        </w:rPr>
        <w:t xml:space="preserve">According to (Nanda and </w:t>
      </w:r>
      <w:proofErr w:type="spellStart"/>
      <w:r w:rsidRPr="00C632BD">
        <w:rPr>
          <w:rFonts w:ascii="Candara" w:hAnsi="Candara" w:cs="Arial"/>
        </w:rPr>
        <w:t>Rodiani</w:t>
      </w:r>
      <w:proofErr w:type="spellEnd"/>
      <w:r w:rsidRPr="00C632BD">
        <w:rPr>
          <w:rFonts w:ascii="Candara" w:hAnsi="Candara" w:cs="Arial"/>
        </w:rPr>
        <w:t xml:space="preserve">, 2017) that pregnant women who are irregular in making ANC visits that can increase pregnancy are at high risk, one of which is anemia so that the continuity of health checks during pregnancy can be seen from the first visit (K1) to K4 visits with visit times according to the trimester of pregnancy. Therefore, it is necessary to carry out ANC or </w:t>
      </w:r>
      <w:proofErr w:type="spellStart"/>
      <w:r w:rsidRPr="00C632BD">
        <w:rPr>
          <w:rFonts w:ascii="Candara" w:hAnsi="Candara" w:cs="Arial"/>
        </w:rPr>
        <w:t>antenal</w:t>
      </w:r>
      <w:proofErr w:type="spellEnd"/>
      <w:r w:rsidRPr="00C632BD">
        <w:rPr>
          <w:rFonts w:ascii="Candara" w:hAnsi="Candara" w:cs="Arial"/>
        </w:rPr>
        <w:t xml:space="preserve"> care to provide an overview of the condition of pregnant women, fetuses in the womb, and general health.</w:t>
      </w:r>
    </w:p>
    <w:p w14:paraId="65F2DA82" w14:textId="37BC328B" w:rsidR="00C632BD" w:rsidRPr="00C632BD" w:rsidRDefault="008609F7" w:rsidP="00C632BD">
      <w:pPr>
        <w:autoSpaceDE w:val="0"/>
        <w:spacing w:line="240" w:lineRule="auto"/>
        <w:ind w:left="-2" w:firstLineChars="150" w:firstLine="360"/>
        <w:jc w:val="both"/>
        <w:rPr>
          <w:rFonts w:ascii="Candara" w:hAnsi="Candara" w:cs="Arial"/>
          <w:lang w:val="sv-SE"/>
        </w:rPr>
      </w:pPr>
      <w:r w:rsidRPr="00C632BD">
        <w:rPr>
          <w:rFonts w:ascii="Candara" w:hAnsi="Candara" w:cs="Arial"/>
        </w:rPr>
        <w:t xml:space="preserve">Mothers do not routinely do ANC because they have experienced pregnancy before so they already know what to do during pregnancy. In addition, mothers with many children feel embarrassed to visit health services such as </w:t>
      </w:r>
      <w:proofErr w:type="spellStart"/>
      <w:r w:rsidRPr="00C632BD">
        <w:rPr>
          <w:rFonts w:ascii="Candara" w:hAnsi="Candara" w:cs="Arial"/>
        </w:rPr>
        <w:t>puskesmas</w:t>
      </w:r>
      <w:proofErr w:type="spellEnd"/>
      <w:r w:rsidRPr="00C632BD">
        <w:rPr>
          <w:rFonts w:ascii="Candara" w:hAnsi="Candara" w:cs="Arial"/>
        </w:rPr>
        <w:t xml:space="preserve"> or clinics to make ANC visits. ANC visits are carried out to produce a healthy pregnancy through physical examination, iron supplements and counseling on the health of pregnant women </w:t>
      </w:r>
      <w:r w:rsidR="00C632BD" w:rsidRPr="00C632BD">
        <w:rPr>
          <w:rFonts w:ascii="Candara" w:hAnsi="Candara" w:cs="Arial"/>
          <w:lang w:val="sv-SE"/>
        </w:rPr>
        <w:fldChar w:fldCharType="begin" w:fldLock="1"/>
      </w:r>
      <w:r w:rsidR="00C632BD">
        <w:rPr>
          <w:rFonts w:ascii="Candara" w:hAnsi="Candara" w:cs="Arial"/>
          <w:lang w:val="sv-SE"/>
        </w:rPr>
        <w:instrText>ADDIN CSL_CITATION {"citationItems":[{"id":"ITEM-1","itemData":{"DOI":"10.30604/well.158312021","ISSN":"2656-0062","author":[{"dropping-particle":"","family":"Akhirin","given":"May Munah","non-dropping-particle":"","parse-names":false,"suffix":""},{"dropping-particle":"","family":"Sanjaya","given":"Riona","non-dropping-particle":"","parse-names":false,"suffix":""},{"dropping-particle":"","family":"Yona","given":";","non-dropping-particle":"","parse-names":false,"suffix":""},{"dropping-particle":"","family":"Sagita","given":"Desni","non-dropping-particle":"","parse-names":false,"suffix":""},{"dropping-particle":"","family":"Nopi","given":";","non-dropping-particle":"","parse-names":false,"suffix":""},{"dropping-particle":"","family":"Putri","given":"Anggista","non-dropping-particle":"","parse-names":false,"suffix":""},{"dropping-particle":"","family":"Studi","given":"Program","non-dropping-particle":"","parse-names":false,"suffix":""},{"dropping-particle":"","family":"Program","given":"Kebidanan","non-dropping-particle":"","parse-names":false,"suffix":""},{"dropping-particle":"","family":"Terapan","given":"Sarjana","non-dropping-particle":"","parse-names":false,"suffix":""},{"dropping-particle":"","family":"Kesehatan","given":"Fakultas","non-dropping-particle":"","parse-names":false,"suffix":""},{"dropping-particle":"","family":"Pringsewu","given":"Universitas Aisyah","non-dropping-particle":"","parse-names":false,"suffix":""},{"dropping-particle":"","family":"Kunci","given":"Kata","non-dropping-particle":"","parse-names":false,"suffix":""},{"dropping-particle":"","family":"Munah","given":"May","non-dropping-particle":"","parse-names":false,"suffix":""},{"dropping-particle":"","family":"Program","given":"Akhirin","non-dropping-particle":"","parse-names":false,"suffix":""},{"dropping-particle":"","family":"Program","given":"Studi Kebidanan","non-dropping-particle":"","parse-names":false,"suffix":""}],"container-title":"Wellness and Healthy Magazine","id":"ITEM-1","issue":"1","issued":{"date-parts":[["2021"]]},"page":"109-115","title":"Faktor-Faktor Yang Berhubungan Dengan Kejadian Anemia Pada Ibu Hamil A B S T R A C T mothers' age parity pregnancy spacing anemia *) corresponding author","type":"article-journal","volume":"3"},"uris":["http://www.mendeley.com/documents/?uuid=b85acd2f-69c0-4b67-8fe2-ac80a72af8ee","http://www.mendeley.com/documents/?uuid=ce7830ac-4f6f-40da-826f-4a112a4e1e0e"]}],"mendeley":{"formattedCitation":"(Akhirin et al., 2021)","plainTextFormattedCitation":"(Akhirin et al., 2021)","previouslyFormattedCitation":"(Akhirin et al., 2021)"},"properties":{"noteIndex":0},"schema":"https://github.com/citation-style-language/schema/raw/master/csl-citation.json"}</w:instrText>
      </w:r>
      <w:r w:rsidR="00C632BD" w:rsidRPr="00C632BD">
        <w:rPr>
          <w:rFonts w:ascii="Candara" w:hAnsi="Candara" w:cs="Arial"/>
          <w:lang w:val="sv-SE"/>
        </w:rPr>
        <w:fldChar w:fldCharType="separate"/>
      </w:r>
      <w:r w:rsidR="00C632BD" w:rsidRPr="00C632BD">
        <w:rPr>
          <w:rFonts w:ascii="Candara" w:hAnsi="Candara" w:cs="Arial"/>
          <w:noProof/>
          <w:lang w:val="sv-SE" w:eastAsia="en-US"/>
        </w:rPr>
        <w:t>(Akhirin et al., 2021)</w:t>
      </w:r>
      <w:r w:rsidR="00C632BD" w:rsidRPr="00C632BD">
        <w:rPr>
          <w:rFonts w:ascii="Candara" w:hAnsi="Candara" w:cs="Arial"/>
          <w:lang w:val="sv-SE"/>
        </w:rPr>
        <w:fldChar w:fldCharType="end"/>
      </w:r>
      <w:r w:rsidR="00C632BD" w:rsidRPr="00C632BD">
        <w:rPr>
          <w:rFonts w:ascii="Candara" w:hAnsi="Candara" w:cs="Arial"/>
          <w:lang w:val="sv-SE"/>
        </w:rPr>
        <w:t>.</w:t>
      </w:r>
    </w:p>
    <w:p w14:paraId="71D10241" w14:textId="77777777" w:rsidR="008609F7" w:rsidRPr="00C632BD" w:rsidRDefault="008609F7" w:rsidP="00A03C1E">
      <w:pPr>
        <w:autoSpaceDE w:val="0"/>
        <w:spacing w:line="240" w:lineRule="auto"/>
        <w:ind w:left="-2" w:firstLineChars="150" w:firstLine="360"/>
        <w:jc w:val="both"/>
        <w:rPr>
          <w:rFonts w:ascii="Candara" w:hAnsi="Candara" w:cs="Arial"/>
          <w:lang w:val="sv-SE"/>
        </w:rPr>
      </w:pPr>
      <w:r w:rsidRPr="00C632BD">
        <w:rPr>
          <w:rFonts w:ascii="Candara" w:hAnsi="Candara" w:cs="Arial"/>
        </w:rPr>
        <w:t xml:space="preserve">The results showed </w:t>
      </w:r>
      <w:proofErr w:type="gramStart"/>
      <w:r w:rsidRPr="00C632BD">
        <w:rPr>
          <w:rFonts w:ascii="Candara" w:hAnsi="Candara" w:cs="Arial"/>
        </w:rPr>
        <w:t>that  the</w:t>
      </w:r>
      <w:proofErr w:type="gramEnd"/>
      <w:r w:rsidRPr="00C632BD">
        <w:rPr>
          <w:rFonts w:ascii="Candara" w:hAnsi="Candara" w:cs="Arial"/>
        </w:rPr>
        <w:t xml:space="preserve"> </w:t>
      </w:r>
      <w:r w:rsidRPr="00C632BD">
        <w:rPr>
          <w:rFonts w:ascii="Candara" w:hAnsi="Candara" w:cs="Arial"/>
          <w:i/>
        </w:rPr>
        <w:t xml:space="preserve">p value </w:t>
      </w:r>
      <w:r w:rsidRPr="00C632BD">
        <w:rPr>
          <w:rFonts w:ascii="Candara" w:hAnsi="Candara" w:cs="Arial"/>
        </w:rPr>
        <w:t xml:space="preserve"> of 0.037 (&lt;0.05) means that the proportion of folic acid consumption in pregnant women who do not consume folic acid is greater than pregnant women who consume folic acid. This is because folic acid consumption is a behavior carried out by pregnant women in fulfilling their nutrients. This is in line with research. In line with research </w:t>
      </w:r>
      <w:r w:rsidR="00C632BD" w:rsidRPr="00C632BD">
        <w:rPr>
          <w:rFonts w:ascii="Candara" w:hAnsi="Candara" w:cs="Arial"/>
          <w:lang w:val="sv-SE"/>
        </w:rPr>
        <w:fldChar w:fldCharType="begin" w:fldLock="1"/>
      </w:r>
      <w:r w:rsidR="00C632BD">
        <w:rPr>
          <w:rFonts w:ascii="Candara" w:hAnsi="Candara" w:cs="Arial"/>
          <w:lang w:val="sv-SE"/>
        </w:rPr>
        <w:instrText>ADDIN CSL_CITATION {"citationItems":[{"id":"ITEM-1","itemData":{"abstract":"… Hubungan Vitamin C, Vitamin B12, Asam Folat dengan Kadar Hb Remaja Putri Kelas VIII di … Zinc and Other Micronutrient Deficiencies, Under Nutrition and Morbidities in School Childern of … Gambaran Anemia Gizi dan Kaitannya dengan Asupan serta Pola Makan pada Tenaga …","author":[{"dropping-particle":"","family":"Nugrahani","given":"Delima Dwi","non-dropping-particle":"","parse-names":false,"suffix":""}],"container-title":"[Skripsi], Program studi Ilmu Gizi Fakultas Ilmu Kesehatan Universitas Muhammadiyah Surakarta","id":"ITEM-1","issued":{"date-parts":[["2020"]]},"title":"Hubungan Asupan Asam Folat dan Vitamin B12 dengan Kadar Hb pada Remaja Putri di SMAN 1 Mojolaban","type":"article-journal"},"uris":["http://www.mendeley.com/documents/?uuid=0e7eabc4-99b1-47d7-8e0b-c1d839b2b23e","http://www.mendeley.com/documents/?uuid=98bc58d8-b00c-4a32-ad1a-d252a2973277"]}],"mendeley":{"formattedCitation":"(Nugrahani, 2020)","plainTextFormattedCitation":"(Nugrahani, 2020)","previouslyFormattedCitation":"(Nugrahani, 2020)"},"properties":{"noteIndex":0},"schema":"https://github.com/citation-style-language/schema/raw/master/csl-citation.json"}</w:instrText>
      </w:r>
      <w:r w:rsidR="00C632BD" w:rsidRPr="00C632BD">
        <w:rPr>
          <w:rFonts w:ascii="Candara" w:hAnsi="Candara" w:cs="Arial"/>
          <w:lang w:val="sv-SE"/>
        </w:rPr>
        <w:fldChar w:fldCharType="separate"/>
      </w:r>
      <w:r w:rsidR="00C632BD" w:rsidRPr="00C632BD">
        <w:rPr>
          <w:rFonts w:ascii="Candara" w:hAnsi="Candara" w:cs="Arial"/>
          <w:noProof/>
          <w:lang w:val="sv-SE" w:eastAsia="en-US"/>
        </w:rPr>
        <w:t>(Nugrahani, 2020)</w:t>
      </w:r>
      <w:r w:rsidR="00C632BD" w:rsidRPr="00C632BD">
        <w:rPr>
          <w:rFonts w:ascii="Candara" w:hAnsi="Candara" w:cs="Arial"/>
          <w:lang w:val="sv-SE"/>
        </w:rPr>
        <w:fldChar w:fldCharType="end"/>
      </w:r>
      <w:r w:rsidR="00C632BD" w:rsidRPr="00C632BD">
        <w:rPr>
          <w:rFonts w:ascii="Candara" w:hAnsi="Candara" w:cs="Arial"/>
          <w:lang w:val="sv-SE"/>
        </w:rPr>
        <w:t xml:space="preserve"> </w:t>
      </w:r>
      <w:r w:rsidRPr="00C632BD">
        <w:rPr>
          <w:rFonts w:ascii="Candara" w:hAnsi="Candara" w:cs="Arial"/>
        </w:rPr>
        <w:t xml:space="preserve">There is a relationship between folic acid intake and the incidence of anemia with a </w:t>
      </w:r>
      <w:r w:rsidRPr="00C632BD">
        <w:rPr>
          <w:rFonts w:ascii="Candara" w:hAnsi="Candara" w:cs="Arial"/>
          <w:i/>
        </w:rPr>
        <w:t xml:space="preserve">p value of </w:t>
      </w:r>
      <w:r w:rsidRPr="00C632BD">
        <w:rPr>
          <w:rFonts w:ascii="Candara" w:hAnsi="Candara" w:cs="Arial"/>
        </w:rPr>
        <w:t xml:space="preserve">0.001. Folic acid is a major component in the formation of blood cells, as is the case with the formation of DNA so it is also necessary for cell development and growth.  </w:t>
      </w:r>
    </w:p>
    <w:p w14:paraId="7A5079D6" w14:textId="77777777" w:rsidR="008609F7" w:rsidRPr="00C632BD" w:rsidRDefault="008609F7" w:rsidP="00A03C1E">
      <w:pPr>
        <w:autoSpaceDE w:val="0"/>
        <w:spacing w:line="240" w:lineRule="auto"/>
        <w:ind w:left="-2" w:firstLineChars="150" w:firstLine="360"/>
        <w:jc w:val="both"/>
        <w:rPr>
          <w:rFonts w:ascii="Candara" w:hAnsi="Candara" w:cs="Arial"/>
          <w:lang w:val="sv-SE"/>
        </w:rPr>
      </w:pPr>
      <w:r w:rsidRPr="00C632BD">
        <w:rPr>
          <w:rFonts w:ascii="Candara" w:hAnsi="Candara" w:cs="Arial"/>
        </w:rPr>
        <w:t xml:space="preserve">The results of the food recall show that most respondents do not often consume green vegetables, chicken liver, beef liver. This causes some of the respondents to have poor folic acid intake, because green vegetables, chicken liver, and beef liver are sources of folic acid. As well as the habit of eating food that is not good and often consuming snack foods such as grilled meatballs, </w:t>
      </w:r>
      <w:proofErr w:type="spellStart"/>
      <w:r w:rsidRPr="00C632BD">
        <w:rPr>
          <w:rFonts w:ascii="Candara" w:hAnsi="Candara" w:cs="Arial"/>
        </w:rPr>
        <w:t>waffers</w:t>
      </w:r>
      <w:proofErr w:type="spellEnd"/>
      <w:r w:rsidRPr="00C632BD">
        <w:rPr>
          <w:rFonts w:ascii="Candara" w:hAnsi="Candara" w:cs="Arial"/>
        </w:rPr>
        <w:t>, chips, and so on which causes pregnant women to feel full quickly.</w:t>
      </w:r>
    </w:p>
    <w:p w14:paraId="60D6E3DD" w14:textId="7C5EFB41" w:rsidR="00C632BD" w:rsidRPr="00C632BD" w:rsidRDefault="008609F7" w:rsidP="00C632BD">
      <w:pPr>
        <w:autoSpaceDE w:val="0"/>
        <w:spacing w:line="240" w:lineRule="auto"/>
        <w:ind w:left="-2" w:firstLineChars="150" w:firstLine="360"/>
        <w:jc w:val="both"/>
        <w:rPr>
          <w:rFonts w:ascii="Candara" w:hAnsi="Candara" w:cs="Arial"/>
          <w:lang w:val="sv-SE"/>
        </w:rPr>
      </w:pPr>
      <w:r w:rsidRPr="00C632BD">
        <w:rPr>
          <w:rFonts w:ascii="Candara" w:hAnsi="Candara" w:cs="Arial"/>
        </w:rPr>
        <w:t xml:space="preserve">Folic acid serves as the formation of red blood cells and white blood cells in the bone marrow. If the occurrence of cells formed abnormally or abnormally, it will result in megaloblastic anemia caused by lack of folic acid intake in the body. Folic acid plays an important role in DNA synthesis and cell growth. Folic acid deficiency can result in imperfect DNA synthesis and red blood cells cannot mature properly so that red blood cells cannot carry oxygen to the health of the body resulting in anemia </w:t>
      </w:r>
      <w:r w:rsidR="00C632BD" w:rsidRPr="00C632BD">
        <w:rPr>
          <w:rFonts w:ascii="Candara" w:hAnsi="Candara" w:cs="Arial"/>
          <w:lang w:val="sv-SE"/>
        </w:rPr>
        <w:fldChar w:fldCharType="begin" w:fldLock="1"/>
      </w:r>
      <w:r w:rsidR="00C632BD">
        <w:rPr>
          <w:rFonts w:ascii="Candara" w:hAnsi="Candara" w:cs="Arial"/>
          <w:lang w:val="sv-SE"/>
        </w:rPr>
        <w:instrText>ADDIN CSL_CITATION {"citationItems":[{"id":"ITEM-1","itemData":{"author":[{"dropping-particle":"","family":"Putri","given":"Rizki Nadiya","non-dropping-particle":"","parse-names":false,"suffix":""},{"dropping-particle":"","family":"Nirmala","given":"Sefita Aryuti","non-dropping-particle":"","parse-names":false,"suffix":""},{"dropping-particle":"","family":"Aprillani","given":"Irna Kurnia","non-dropping-particle":"","parse-names":false,"suffix":""},{"dropping-particle":"","family":"Dewi","given":"Tina","non-dropping-particle":"","parse-names":false,"suffix":""},{"dropping-particle":"","family":"Wijaya","given":"Merry","non-dropping-particle":"","parse-names":false,"suffix":""}],"id":"ITEM-1","issue":"4","issued":{"date-parts":[["2019"]]},"page":"183-189","title":"Hubungan antara Karakteristik Ibu , Kecukupan Asupan Zat Besi , Asam Folat dan Vitamin C dengan Status Anemia pada Ibu Hamil di Kecamatan Jatinangor","type":"article-journal","volume":"4"},"uris":["http://www.mendeley.com/documents/?uuid=08ade556-9fab-4f49-b42a-f228e8c60e0e","http://www.mendeley.com/documents/?uuid=24d0313a-3aed-4318-b95f-8ad3c64de66b"]}],"mendeley":{"formattedCitation":"(Putri, Nirmala, Aprillani, Dewi, &amp; Wijaya, 2019)","plainTextFormattedCitation":"(Putri, Nirmala, Aprillani, Dewi, &amp; Wijaya, 2019)","previouslyFormattedCitation":"(Putri et al., 2019)"},"properties":{"noteIndex":0},"schema":"https://github.com/citation-style-language/schema/raw/master/csl-citation.json"}</w:instrText>
      </w:r>
      <w:r w:rsidR="00C632BD" w:rsidRPr="00C632BD">
        <w:rPr>
          <w:rFonts w:ascii="Candara" w:hAnsi="Candara" w:cs="Arial"/>
          <w:lang w:val="sv-SE"/>
        </w:rPr>
        <w:fldChar w:fldCharType="separate"/>
      </w:r>
      <w:r w:rsidR="00C632BD" w:rsidRPr="00C632BD">
        <w:rPr>
          <w:rFonts w:ascii="Candara" w:hAnsi="Candara" w:cs="Arial"/>
          <w:noProof/>
          <w:lang w:val="sv-SE" w:eastAsia="en-US"/>
        </w:rPr>
        <w:t>(Putri, Nirmala, Aprillani, Dewi, &amp; Wijaya, 2019)</w:t>
      </w:r>
      <w:r w:rsidR="00C632BD" w:rsidRPr="00C632BD">
        <w:rPr>
          <w:rFonts w:ascii="Candara" w:hAnsi="Candara" w:cs="Arial"/>
          <w:lang w:val="sv-SE"/>
        </w:rPr>
        <w:fldChar w:fldCharType="end"/>
      </w:r>
      <w:r w:rsidR="00C632BD" w:rsidRPr="00C632BD">
        <w:rPr>
          <w:rFonts w:ascii="Candara" w:hAnsi="Candara" w:cs="Arial"/>
          <w:lang w:val="sv-SE"/>
        </w:rPr>
        <w:t>.</w:t>
      </w:r>
    </w:p>
    <w:p w14:paraId="080AA037" w14:textId="77777777" w:rsidR="00F627DD" w:rsidRPr="00C632BD" w:rsidRDefault="00F627DD" w:rsidP="005B5C0F">
      <w:pPr>
        <w:spacing w:line="240" w:lineRule="auto"/>
        <w:ind w:leftChars="0" w:left="0" w:firstLineChars="0" w:firstLine="0"/>
        <w:jc w:val="both"/>
        <w:rPr>
          <w:rFonts w:ascii="Candara" w:hAnsi="Candara" w:cs="Arial"/>
          <w:color w:val="000000" w:themeColor="text1"/>
        </w:rPr>
      </w:pPr>
    </w:p>
    <w:p w14:paraId="2A566F84" w14:textId="77777777" w:rsidR="008609F7" w:rsidRDefault="008609F7" w:rsidP="009D1093">
      <w:pPr>
        <w:spacing w:line="240" w:lineRule="auto"/>
        <w:ind w:left="0" w:hanging="2"/>
        <w:jc w:val="both"/>
        <w:rPr>
          <w:rFonts w:ascii="Candara" w:eastAsia="Tahoma" w:hAnsi="Candara" w:cs="Al Bayan Plain"/>
          <w:b/>
        </w:rPr>
      </w:pPr>
    </w:p>
    <w:p w14:paraId="2C31E7A1" w14:textId="77777777" w:rsidR="008609F7" w:rsidRDefault="008609F7" w:rsidP="009D1093">
      <w:pPr>
        <w:spacing w:line="240" w:lineRule="auto"/>
        <w:ind w:left="0" w:hanging="2"/>
        <w:jc w:val="both"/>
        <w:rPr>
          <w:rFonts w:ascii="Candara" w:eastAsia="Tahoma" w:hAnsi="Candara" w:cs="Al Bayan Plain"/>
          <w:b/>
        </w:rPr>
      </w:pPr>
    </w:p>
    <w:p w14:paraId="537291D5" w14:textId="77777777" w:rsidR="008609F7" w:rsidRDefault="008609F7" w:rsidP="009D1093">
      <w:pPr>
        <w:spacing w:line="240" w:lineRule="auto"/>
        <w:ind w:left="0" w:hanging="2"/>
        <w:jc w:val="both"/>
        <w:rPr>
          <w:rFonts w:ascii="Candara" w:eastAsia="Tahoma" w:hAnsi="Candara" w:cs="Al Bayan Plain"/>
          <w:b/>
        </w:rPr>
      </w:pPr>
    </w:p>
    <w:p w14:paraId="68D11D6D" w14:textId="77777777" w:rsidR="008609F7" w:rsidRDefault="008609F7" w:rsidP="009D1093">
      <w:pPr>
        <w:spacing w:line="240" w:lineRule="auto"/>
        <w:ind w:left="0" w:hanging="2"/>
        <w:jc w:val="both"/>
        <w:rPr>
          <w:rFonts w:ascii="Candara" w:eastAsia="Tahoma" w:hAnsi="Candara" w:cs="Al Bayan Plain"/>
          <w:b/>
        </w:rPr>
      </w:pPr>
    </w:p>
    <w:p w14:paraId="20243A7E" w14:textId="77777777" w:rsidR="008609F7" w:rsidRDefault="008609F7" w:rsidP="009D1093">
      <w:pPr>
        <w:spacing w:line="240" w:lineRule="auto"/>
        <w:ind w:left="0" w:hanging="2"/>
        <w:jc w:val="both"/>
        <w:rPr>
          <w:rFonts w:ascii="Candara" w:eastAsia="Tahoma" w:hAnsi="Candara" w:cs="Al Bayan Plain"/>
          <w:b/>
        </w:rPr>
      </w:pPr>
    </w:p>
    <w:p w14:paraId="029EBE6B" w14:textId="3962D8CE" w:rsidR="00BE7C68" w:rsidRPr="00C632BD" w:rsidRDefault="00BE7C68" w:rsidP="009D1093">
      <w:pPr>
        <w:spacing w:line="240" w:lineRule="auto"/>
        <w:ind w:left="0" w:hanging="2"/>
        <w:jc w:val="both"/>
        <w:rPr>
          <w:rFonts w:ascii="Candara" w:eastAsia="Tahoma" w:hAnsi="Candara" w:cs="Al Bayan Plain"/>
          <w:b/>
        </w:rPr>
      </w:pPr>
      <w:r w:rsidRPr="00C632BD">
        <w:rPr>
          <w:rFonts w:ascii="Candara" w:eastAsia="Tahoma" w:hAnsi="Candara" w:cs="Al Bayan Plain"/>
          <w:b/>
        </w:rPr>
        <w:lastRenderedPageBreak/>
        <w:t>CONCLUSION</w:t>
      </w:r>
    </w:p>
    <w:p w14:paraId="4C622854" w14:textId="06CDC91D" w:rsidR="008609F7" w:rsidRPr="00C632BD" w:rsidRDefault="008609F7" w:rsidP="008609F7">
      <w:pPr>
        <w:spacing w:line="240" w:lineRule="auto"/>
        <w:ind w:left="-2" w:firstLineChars="150" w:firstLine="360"/>
        <w:jc w:val="both"/>
        <w:rPr>
          <w:rFonts w:ascii="Candara" w:hAnsi="Candara" w:cs="Arial"/>
          <w:iCs/>
          <w:color w:val="000000" w:themeColor="text1"/>
        </w:rPr>
      </w:pPr>
      <w:r w:rsidRPr="00C632BD">
        <w:rPr>
          <w:rFonts w:ascii="Candara" w:hAnsi="Candara" w:cs="Arial"/>
          <w:iCs/>
          <w:color w:val="000000" w:themeColor="text1"/>
        </w:rPr>
        <w:t xml:space="preserve">There is a relationship between parity, ANC visits, and folic acid intake in pregnant women in </w:t>
      </w:r>
      <w:proofErr w:type="spellStart"/>
      <w:r w:rsidRPr="00C632BD">
        <w:rPr>
          <w:rFonts w:ascii="Candara" w:hAnsi="Candara" w:cs="Arial"/>
          <w:iCs/>
          <w:color w:val="000000" w:themeColor="text1"/>
        </w:rPr>
        <w:t>Percut</w:t>
      </w:r>
      <w:proofErr w:type="spellEnd"/>
      <w:r w:rsidRPr="00C632BD">
        <w:rPr>
          <w:rFonts w:ascii="Candara" w:hAnsi="Candara" w:cs="Arial"/>
          <w:iCs/>
          <w:color w:val="000000" w:themeColor="text1"/>
        </w:rPr>
        <w:t xml:space="preserve"> Sei Tuan District in 2022.</w:t>
      </w:r>
      <w:r>
        <w:rPr>
          <w:rFonts w:ascii="Candara" w:hAnsi="Candara" w:cs="Arial"/>
          <w:iCs/>
          <w:color w:val="000000" w:themeColor="text1"/>
        </w:rPr>
        <w:t xml:space="preserve"> </w:t>
      </w:r>
      <w:r w:rsidRPr="00C632BD">
        <w:rPr>
          <w:rFonts w:ascii="Candara" w:hAnsi="Candara" w:cs="Arial"/>
          <w:iCs/>
          <w:color w:val="000000" w:themeColor="text1"/>
        </w:rPr>
        <w:t>Before pregnancy, mothers need to get counseling or counseling about nutrition during pregnancy so that mothers and children are carried out with normal weight and before pregnancy are sought by mothers with normal and healthy Hb conditions.</w:t>
      </w:r>
    </w:p>
    <w:p w14:paraId="584EB476" w14:textId="77777777" w:rsidR="00C632BD" w:rsidRPr="00C632BD" w:rsidRDefault="00C632BD" w:rsidP="00C632BD">
      <w:pPr>
        <w:spacing w:line="240" w:lineRule="auto"/>
        <w:ind w:left="0" w:hanging="2"/>
        <w:jc w:val="both"/>
        <w:rPr>
          <w:rFonts w:ascii="Candara" w:eastAsia="Tahoma" w:hAnsi="Candara" w:cs="Al Bayan Plain"/>
          <w:b/>
          <w:smallCaps/>
        </w:rPr>
      </w:pPr>
    </w:p>
    <w:p w14:paraId="1918E5D6" w14:textId="48BD3A30" w:rsidR="00347558" w:rsidRPr="00C632BD" w:rsidRDefault="00E35D87" w:rsidP="00315170">
      <w:pPr>
        <w:spacing w:line="240" w:lineRule="auto"/>
        <w:ind w:left="0" w:hanging="2"/>
        <w:jc w:val="both"/>
        <w:rPr>
          <w:rFonts w:ascii="Candara" w:eastAsia="Tahoma" w:hAnsi="Candara" w:cs="Al Bayan Plain"/>
          <w:b/>
          <w:smallCaps/>
        </w:rPr>
      </w:pPr>
      <w:r w:rsidRPr="00C632BD">
        <w:rPr>
          <w:rFonts w:ascii="Candara" w:eastAsia="Tahoma" w:hAnsi="Candara" w:cs="Al Bayan Plain"/>
          <w:b/>
          <w:smallCaps/>
        </w:rPr>
        <w:t>BIBLIOGRAPHY</w:t>
      </w:r>
    </w:p>
    <w:sdt>
      <w:sdtPr>
        <w:rPr>
          <w:rFonts w:ascii="Candara" w:hAnsi="Candara"/>
        </w:rPr>
        <w:tag w:val="MENDELEY_BIBLIOGRAPHY"/>
        <w:id w:val="-2086219582"/>
        <w:placeholder>
          <w:docPart w:val="DF4C0B81ECDA4B93B7705609A98CEF13"/>
        </w:placeholder>
      </w:sdtPr>
      <w:sdtContent>
        <w:p w14:paraId="00024757" w14:textId="6A9F61CE" w:rsidR="008609F7" w:rsidRPr="00C632BD" w:rsidRDefault="00C632BD" w:rsidP="008609F7">
          <w:pPr>
            <w:widowControl w:val="0"/>
            <w:autoSpaceDE w:val="0"/>
            <w:autoSpaceDN w:val="0"/>
            <w:adjustRightInd w:val="0"/>
            <w:spacing w:line="240" w:lineRule="auto"/>
            <w:ind w:left="358" w:hangingChars="150" w:hanging="360"/>
            <w:rPr>
              <w:rFonts w:ascii="Candara" w:hAnsi="Candara"/>
              <w:noProof/>
            </w:rPr>
          </w:pPr>
          <w:r>
            <w:rPr>
              <w:rFonts w:ascii="Candara" w:hAnsi="Candara"/>
            </w:rPr>
            <w:fldChar w:fldCharType="begin" w:fldLock="1"/>
          </w:r>
          <w:r>
            <w:rPr>
              <w:rFonts w:ascii="Candara" w:hAnsi="Candara"/>
            </w:rPr>
            <w:instrText xml:space="preserve">ADDIN Mendeley Bibliography CSL_BIBLIOGRAPHY </w:instrText>
          </w:r>
          <w:r>
            <w:rPr>
              <w:rFonts w:ascii="Candara" w:hAnsi="Candara"/>
            </w:rPr>
            <w:fldChar w:fldCharType="separate"/>
          </w:r>
          <w:r w:rsidRPr="00C632BD">
            <w:rPr>
              <w:rFonts w:ascii="Candara" w:hAnsi="Candara"/>
              <w:noProof/>
            </w:rPr>
            <w:t xml:space="preserve">Akhirin, May Munah, Sanjaya, Riona, Yona, ;, Sagita, Desni, Nopi, ;, Putri, Anggista, Studi, Program, Program, Kebidanan, Terapan, Sarjana, Kesehatan, Fakultas, Pringsewu, Universitas Aisyah, Kunci, Kata, Munah, May, Program, Akhirin, &amp; Program, Studi Kebidanan. (2021). Faktor-Faktor Yang Berhubungan Dengan Kejadian Anemia Pada Ibu Hamil A B S T R A C T mothers’ age parity pregnancy spacing anemia *) corresponding author. </w:t>
          </w:r>
          <w:r w:rsidRPr="00C632BD">
            <w:rPr>
              <w:rFonts w:ascii="Candara" w:hAnsi="Candara"/>
              <w:i/>
              <w:iCs/>
              <w:noProof/>
            </w:rPr>
            <w:t>Wellness and Healthy Magazine</w:t>
          </w:r>
          <w:r w:rsidRPr="00C632BD">
            <w:rPr>
              <w:rFonts w:ascii="Candara" w:hAnsi="Candara"/>
              <w:noProof/>
            </w:rPr>
            <w:t xml:space="preserve">, </w:t>
          </w:r>
          <w:r w:rsidRPr="00C632BD">
            <w:rPr>
              <w:rFonts w:ascii="Candara" w:hAnsi="Candara"/>
              <w:i/>
              <w:iCs/>
              <w:noProof/>
            </w:rPr>
            <w:t>3</w:t>
          </w:r>
          <w:r w:rsidRPr="00C632BD">
            <w:rPr>
              <w:rFonts w:ascii="Candara" w:hAnsi="Candara"/>
              <w:noProof/>
            </w:rPr>
            <w:t>(1), 109–115. https://doi.org/10.30604/well.158312021</w:t>
          </w:r>
        </w:p>
        <w:p w14:paraId="6C431159" w14:textId="77777777" w:rsidR="00C632BD" w:rsidRPr="00C632BD" w:rsidRDefault="00C632BD" w:rsidP="008609F7">
          <w:pPr>
            <w:widowControl w:val="0"/>
            <w:autoSpaceDE w:val="0"/>
            <w:autoSpaceDN w:val="0"/>
            <w:adjustRightInd w:val="0"/>
            <w:spacing w:line="240" w:lineRule="auto"/>
            <w:ind w:left="358" w:hangingChars="150" w:hanging="360"/>
            <w:rPr>
              <w:rFonts w:ascii="Candara" w:hAnsi="Candara"/>
              <w:noProof/>
            </w:rPr>
          </w:pPr>
          <w:r w:rsidRPr="00C632BD">
            <w:rPr>
              <w:rFonts w:ascii="Candara" w:hAnsi="Candara"/>
              <w:noProof/>
            </w:rPr>
            <w:t xml:space="preserve">Amini, Aulia, Pamungkas, Catur Esty, &amp; Harahap, Ana Pujianti Harahap Pujianti. (2018). Usia Ibu Dan Paritas Sebagai Faktor Risiko Yang Mempengaruhi Kejadian Anemia Pada Ibu Hamil Di Wilayah Kerja Puskesmas Ampenan. </w:t>
          </w:r>
          <w:r w:rsidRPr="00C632BD">
            <w:rPr>
              <w:rFonts w:ascii="Candara" w:hAnsi="Candara"/>
              <w:i/>
              <w:iCs/>
              <w:noProof/>
            </w:rPr>
            <w:t>Midwifery Journal: Jurnal Kebidanan UM. Mataram</w:t>
          </w:r>
          <w:r w:rsidRPr="00C632BD">
            <w:rPr>
              <w:rFonts w:ascii="Candara" w:hAnsi="Candara"/>
              <w:noProof/>
            </w:rPr>
            <w:t xml:space="preserve">, </w:t>
          </w:r>
          <w:r w:rsidRPr="00C632BD">
            <w:rPr>
              <w:rFonts w:ascii="Candara" w:hAnsi="Candara"/>
              <w:i/>
              <w:iCs/>
              <w:noProof/>
            </w:rPr>
            <w:t>3</w:t>
          </w:r>
          <w:r w:rsidRPr="00C632BD">
            <w:rPr>
              <w:rFonts w:ascii="Candara" w:hAnsi="Candara"/>
              <w:noProof/>
            </w:rPr>
            <w:t>(2), 108. https://doi.org/10.31764/mj.v3i2.506</w:t>
          </w:r>
        </w:p>
        <w:p w14:paraId="6D5C0E6E" w14:textId="7F77FEF6" w:rsidR="008609F7" w:rsidRPr="00C632BD" w:rsidRDefault="00C632BD" w:rsidP="008609F7">
          <w:pPr>
            <w:widowControl w:val="0"/>
            <w:autoSpaceDE w:val="0"/>
            <w:autoSpaceDN w:val="0"/>
            <w:adjustRightInd w:val="0"/>
            <w:spacing w:line="240" w:lineRule="auto"/>
            <w:ind w:left="358" w:hangingChars="150" w:hanging="360"/>
            <w:rPr>
              <w:rFonts w:ascii="Candara" w:hAnsi="Candara"/>
              <w:noProof/>
            </w:rPr>
          </w:pPr>
          <w:r w:rsidRPr="00C632BD">
            <w:rPr>
              <w:rFonts w:ascii="Candara" w:hAnsi="Candara"/>
              <w:noProof/>
            </w:rPr>
            <w:t xml:space="preserve">Asmin, Elpira, Salulinggi, Armando, Titaley, Christiana Rialine, &amp; Bension, Johan. (2021). Hubungan Pengetahuan Dan Kepatuhan Ibu Hamil Konsumsi Tablet Tambah Darah Dengan Kejadian Anemia Di Kecamatan Leitimur Selatan Dan Teluk Ambon. </w:t>
          </w:r>
          <w:r w:rsidRPr="00C632BD">
            <w:rPr>
              <w:rFonts w:ascii="Candara" w:hAnsi="Candara"/>
              <w:i/>
              <w:iCs/>
              <w:noProof/>
            </w:rPr>
            <w:t>Jurnal Epidemiologi Kesehatan Komunitas</w:t>
          </w:r>
          <w:r w:rsidRPr="00C632BD">
            <w:rPr>
              <w:rFonts w:ascii="Candara" w:hAnsi="Candara"/>
              <w:noProof/>
            </w:rPr>
            <w:t xml:space="preserve">, </w:t>
          </w:r>
          <w:r w:rsidRPr="00C632BD">
            <w:rPr>
              <w:rFonts w:ascii="Candara" w:hAnsi="Candara"/>
              <w:i/>
              <w:iCs/>
              <w:noProof/>
            </w:rPr>
            <w:t>6</w:t>
          </w:r>
          <w:r w:rsidRPr="00C632BD">
            <w:rPr>
              <w:rFonts w:ascii="Candara" w:hAnsi="Candara"/>
              <w:noProof/>
            </w:rPr>
            <w:t>(1), 229–236. https://doi.org/10.14710/jekk.v6i1.10180</w:t>
          </w:r>
        </w:p>
        <w:p w14:paraId="1A556C70" w14:textId="397D2F7C" w:rsidR="008609F7" w:rsidRPr="00C632BD" w:rsidRDefault="00C632BD" w:rsidP="008609F7">
          <w:pPr>
            <w:widowControl w:val="0"/>
            <w:autoSpaceDE w:val="0"/>
            <w:autoSpaceDN w:val="0"/>
            <w:adjustRightInd w:val="0"/>
            <w:spacing w:line="240" w:lineRule="auto"/>
            <w:ind w:left="358" w:hangingChars="150" w:hanging="360"/>
            <w:rPr>
              <w:rFonts w:ascii="Candara" w:hAnsi="Candara"/>
              <w:noProof/>
            </w:rPr>
          </w:pPr>
          <w:r w:rsidRPr="00C632BD">
            <w:rPr>
              <w:rFonts w:ascii="Candara" w:hAnsi="Candara"/>
              <w:noProof/>
            </w:rPr>
            <w:t xml:space="preserve">Dolang, Mariene Wiwin. (2020). Hubungan Kepatuhan Mengkonsumsi Tablet Fe Dan Keteraturan Kunjungan ANC Dengan Kejadian Anemia Pada Ibu Hamil. </w:t>
          </w:r>
          <w:r w:rsidRPr="00C632BD">
            <w:rPr>
              <w:rFonts w:ascii="Candara" w:hAnsi="Candara"/>
              <w:i/>
              <w:iCs/>
              <w:noProof/>
            </w:rPr>
            <w:t>Jurnal Keperawatan Muhammadiyah</w:t>
          </w:r>
          <w:r w:rsidRPr="00C632BD">
            <w:rPr>
              <w:rFonts w:ascii="Candara" w:hAnsi="Candara"/>
              <w:noProof/>
            </w:rPr>
            <w:t xml:space="preserve">, </w:t>
          </w:r>
          <w:r w:rsidRPr="00C632BD">
            <w:rPr>
              <w:rFonts w:ascii="Candara" w:hAnsi="Candara"/>
              <w:i/>
              <w:iCs/>
              <w:noProof/>
            </w:rPr>
            <w:t>5</w:t>
          </w:r>
          <w:r w:rsidRPr="00C632BD">
            <w:rPr>
              <w:rFonts w:ascii="Candara" w:hAnsi="Candara"/>
              <w:noProof/>
            </w:rPr>
            <w:t>(1), 179–184.</w:t>
          </w:r>
        </w:p>
        <w:p w14:paraId="2AED07AB" w14:textId="1293754D" w:rsidR="008609F7" w:rsidRPr="00C632BD" w:rsidRDefault="00C632BD" w:rsidP="008609F7">
          <w:pPr>
            <w:widowControl w:val="0"/>
            <w:autoSpaceDE w:val="0"/>
            <w:autoSpaceDN w:val="0"/>
            <w:adjustRightInd w:val="0"/>
            <w:spacing w:line="240" w:lineRule="auto"/>
            <w:ind w:left="358" w:hangingChars="150" w:hanging="360"/>
            <w:rPr>
              <w:rFonts w:ascii="Candara" w:hAnsi="Candara"/>
              <w:noProof/>
            </w:rPr>
          </w:pPr>
          <w:r w:rsidRPr="00C632BD">
            <w:rPr>
              <w:rFonts w:ascii="Candara" w:hAnsi="Candara"/>
              <w:noProof/>
            </w:rPr>
            <w:t xml:space="preserve">Gusnidarsih, Vevi. (2020). Hubungan Usia Dan Jarak Kehamilan Dengan Kejadian Anemia Klinis Selama Kehamilan. </w:t>
          </w:r>
          <w:r w:rsidRPr="00C632BD">
            <w:rPr>
              <w:rFonts w:ascii="Candara" w:hAnsi="Candara"/>
              <w:i/>
              <w:iCs/>
              <w:noProof/>
            </w:rPr>
            <w:t>Jurnal Asuhan Ibu Dan Anak</w:t>
          </w:r>
          <w:r w:rsidRPr="00C632BD">
            <w:rPr>
              <w:rFonts w:ascii="Candara" w:hAnsi="Candara"/>
              <w:noProof/>
            </w:rPr>
            <w:t xml:space="preserve">, </w:t>
          </w:r>
          <w:r w:rsidRPr="00C632BD">
            <w:rPr>
              <w:rFonts w:ascii="Candara" w:hAnsi="Candara"/>
              <w:i/>
              <w:iCs/>
              <w:noProof/>
            </w:rPr>
            <w:t>5</w:t>
          </w:r>
          <w:r w:rsidRPr="00C632BD">
            <w:rPr>
              <w:rFonts w:ascii="Candara" w:hAnsi="Candara"/>
              <w:noProof/>
            </w:rPr>
            <w:t>(1), 35–40. https://doi.org/10.33867/jaia.v5i1.155</w:t>
          </w:r>
        </w:p>
        <w:p w14:paraId="15E64B64" w14:textId="3E07C8DD" w:rsidR="008609F7" w:rsidRPr="00C632BD" w:rsidRDefault="00C632BD" w:rsidP="008609F7">
          <w:pPr>
            <w:widowControl w:val="0"/>
            <w:autoSpaceDE w:val="0"/>
            <w:autoSpaceDN w:val="0"/>
            <w:adjustRightInd w:val="0"/>
            <w:spacing w:line="240" w:lineRule="auto"/>
            <w:ind w:left="358" w:hangingChars="150" w:hanging="360"/>
            <w:rPr>
              <w:rFonts w:ascii="Candara" w:hAnsi="Candara"/>
              <w:noProof/>
            </w:rPr>
          </w:pPr>
          <w:r w:rsidRPr="00C632BD">
            <w:rPr>
              <w:rFonts w:ascii="Candara" w:hAnsi="Candara"/>
              <w:noProof/>
            </w:rPr>
            <w:t xml:space="preserve">Hidayah Pramesty Dewi, Mardina. (2021). </w:t>
          </w:r>
          <w:r w:rsidRPr="00C632BD">
            <w:rPr>
              <w:rFonts w:ascii="Candara" w:hAnsi="Candara"/>
              <w:i/>
              <w:iCs/>
              <w:noProof/>
            </w:rPr>
            <w:t>Faktor Risiko Yang Mempengaruhi Kejadian Anemia Pada Ibu Hamil Di Wilayah Kerja Puskesmas Nusawungu II Cilacap</w:t>
          </w:r>
          <w:r w:rsidRPr="00C632BD">
            <w:rPr>
              <w:rFonts w:ascii="Candara" w:hAnsi="Candara"/>
              <w:noProof/>
            </w:rPr>
            <w:t xml:space="preserve">. </w:t>
          </w:r>
          <w:r w:rsidRPr="00C632BD">
            <w:rPr>
              <w:rFonts w:ascii="Candara" w:hAnsi="Candara"/>
              <w:i/>
              <w:iCs/>
              <w:noProof/>
            </w:rPr>
            <w:t>10</w:t>
          </w:r>
          <w:r w:rsidRPr="00C632BD">
            <w:rPr>
              <w:rFonts w:ascii="Candara" w:hAnsi="Candara"/>
              <w:noProof/>
            </w:rPr>
            <w:t>(November), 9–25.</w:t>
          </w:r>
        </w:p>
        <w:p w14:paraId="3F49C524" w14:textId="4BB1A179" w:rsidR="008609F7" w:rsidRPr="00C632BD" w:rsidRDefault="00C632BD" w:rsidP="008609F7">
          <w:pPr>
            <w:widowControl w:val="0"/>
            <w:autoSpaceDE w:val="0"/>
            <w:autoSpaceDN w:val="0"/>
            <w:adjustRightInd w:val="0"/>
            <w:spacing w:line="240" w:lineRule="auto"/>
            <w:ind w:left="358" w:hangingChars="150" w:hanging="360"/>
            <w:rPr>
              <w:rFonts w:ascii="Candara" w:hAnsi="Candara"/>
              <w:noProof/>
            </w:rPr>
          </w:pPr>
          <w:r w:rsidRPr="00C632BD">
            <w:rPr>
              <w:rFonts w:ascii="Candara" w:hAnsi="Candara"/>
              <w:noProof/>
            </w:rPr>
            <w:t xml:space="preserve">Leny. (2019). 1035325 Faktor-faktor yang Berhubungan dengan Kejadian Anemia Pada Ibu Hamil. </w:t>
          </w:r>
          <w:r w:rsidRPr="00C632BD">
            <w:rPr>
              <w:rFonts w:ascii="Candara" w:hAnsi="Candara"/>
              <w:i/>
              <w:iCs/>
              <w:noProof/>
            </w:rPr>
            <w:t>Jurnal Kebidanan</w:t>
          </w:r>
          <w:r w:rsidRPr="00C632BD">
            <w:rPr>
              <w:rFonts w:ascii="Arial" w:hAnsi="Arial" w:cs="Arial"/>
              <w:i/>
              <w:iCs/>
              <w:noProof/>
            </w:rPr>
            <w:t> </w:t>
          </w:r>
          <w:r w:rsidRPr="00C632BD">
            <w:rPr>
              <w:rFonts w:ascii="Candara" w:hAnsi="Candara"/>
              <w:i/>
              <w:iCs/>
              <w:noProof/>
            </w:rPr>
            <w:t>: Jurnal Medical Science Ilmu Kesehatan Akademi Kebidanan Budi Mulia Palembang</w:t>
          </w:r>
          <w:r w:rsidRPr="00C632BD">
            <w:rPr>
              <w:rFonts w:ascii="Candara" w:hAnsi="Candara"/>
              <w:noProof/>
            </w:rPr>
            <w:t xml:space="preserve">, </w:t>
          </w:r>
          <w:r w:rsidRPr="00C632BD">
            <w:rPr>
              <w:rFonts w:ascii="Candara" w:hAnsi="Candara"/>
              <w:i/>
              <w:iCs/>
              <w:noProof/>
            </w:rPr>
            <w:t>9</w:t>
          </w:r>
          <w:r w:rsidRPr="00C632BD">
            <w:rPr>
              <w:rFonts w:ascii="Candara" w:hAnsi="Candara"/>
              <w:noProof/>
            </w:rPr>
            <w:t>(2), 161–167. https://doi.org/10.35325/kebidanan.v9i2.195</w:t>
          </w:r>
        </w:p>
        <w:p w14:paraId="49F3A9F0" w14:textId="77777777" w:rsidR="008609F7" w:rsidRDefault="00C632BD" w:rsidP="008609F7">
          <w:pPr>
            <w:widowControl w:val="0"/>
            <w:autoSpaceDE w:val="0"/>
            <w:autoSpaceDN w:val="0"/>
            <w:adjustRightInd w:val="0"/>
            <w:spacing w:line="240" w:lineRule="auto"/>
            <w:ind w:left="358" w:hangingChars="150" w:hanging="360"/>
            <w:rPr>
              <w:rFonts w:ascii="Candara" w:hAnsi="Candara"/>
              <w:noProof/>
            </w:rPr>
          </w:pPr>
          <w:r w:rsidRPr="00C632BD">
            <w:rPr>
              <w:rFonts w:ascii="Candara" w:hAnsi="Candara"/>
              <w:noProof/>
            </w:rPr>
            <w:t xml:space="preserve">Millah, Ana Samiatul. (2019). Hubungan Konsumsi Tablet Fe Dengan Kejadian Anemia Pada Ibu Hamil Di Desa Baregbeg Wilayah Kerja Puskesmas Baregbeg Kabupaten Ciamis Tahun 2018. </w:t>
          </w:r>
          <w:r w:rsidRPr="00C632BD">
            <w:rPr>
              <w:rFonts w:ascii="Candara" w:hAnsi="Candara"/>
              <w:i/>
              <w:iCs/>
              <w:noProof/>
            </w:rPr>
            <w:t>Jurnal Keperawatan Galuh</w:t>
          </w:r>
          <w:r w:rsidRPr="00C632BD">
            <w:rPr>
              <w:rFonts w:ascii="Candara" w:hAnsi="Candara"/>
              <w:noProof/>
            </w:rPr>
            <w:t xml:space="preserve">, </w:t>
          </w:r>
          <w:r w:rsidRPr="00C632BD">
            <w:rPr>
              <w:rFonts w:ascii="Candara" w:hAnsi="Candara"/>
              <w:i/>
              <w:iCs/>
              <w:noProof/>
            </w:rPr>
            <w:t>1</w:t>
          </w:r>
          <w:r w:rsidRPr="00C632BD">
            <w:rPr>
              <w:rFonts w:ascii="Candara" w:hAnsi="Candara"/>
              <w:noProof/>
            </w:rPr>
            <w:t xml:space="preserve">(1), 12. </w:t>
          </w:r>
        </w:p>
        <w:p w14:paraId="4599BF94" w14:textId="788C7AF7" w:rsidR="008609F7" w:rsidRPr="00C632BD" w:rsidRDefault="00C632BD" w:rsidP="008609F7">
          <w:pPr>
            <w:widowControl w:val="0"/>
            <w:autoSpaceDE w:val="0"/>
            <w:autoSpaceDN w:val="0"/>
            <w:adjustRightInd w:val="0"/>
            <w:spacing w:line="240" w:lineRule="auto"/>
            <w:ind w:left="358" w:hangingChars="150" w:hanging="360"/>
            <w:rPr>
              <w:rFonts w:ascii="Candara" w:hAnsi="Candara"/>
              <w:noProof/>
            </w:rPr>
          </w:pPr>
          <w:r w:rsidRPr="00C632BD">
            <w:rPr>
              <w:rFonts w:ascii="Candara" w:hAnsi="Candara"/>
              <w:noProof/>
            </w:rPr>
            <w:t>https://doi.org/10.25157/jkg.v1i1.1787</w:t>
          </w:r>
        </w:p>
        <w:p w14:paraId="515F9C77" w14:textId="40565808" w:rsidR="008609F7" w:rsidRPr="00C632BD" w:rsidRDefault="00C632BD" w:rsidP="008609F7">
          <w:pPr>
            <w:widowControl w:val="0"/>
            <w:autoSpaceDE w:val="0"/>
            <w:autoSpaceDN w:val="0"/>
            <w:adjustRightInd w:val="0"/>
            <w:spacing w:line="240" w:lineRule="auto"/>
            <w:ind w:left="358" w:hangingChars="150" w:hanging="360"/>
            <w:rPr>
              <w:rFonts w:ascii="Candara" w:hAnsi="Candara"/>
              <w:noProof/>
            </w:rPr>
          </w:pPr>
          <w:r w:rsidRPr="00C632BD">
            <w:rPr>
              <w:rFonts w:ascii="Candara" w:hAnsi="Candara"/>
              <w:noProof/>
            </w:rPr>
            <w:t xml:space="preserve">Nugrahani, Delima Dwi. (2020). Hubungan Asupan Asam Folat dan Vitamin B12 dengan Kadar Hb pada Remaja Putri di SMAN 1 Mojolaban. </w:t>
          </w:r>
          <w:r w:rsidRPr="00C632BD">
            <w:rPr>
              <w:rFonts w:ascii="Candara" w:hAnsi="Candara"/>
              <w:i/>
              <w:iCs/>
              <w:noProof/>
            </w:rPr>
            <w:t xml:space="preserve">[Skripsi], Program </w:t>
          </w:r>
          <w:r w:rsidRPr="00C632BD">
            <w:rPr>
              <w:rFonts w:ascii="Candara" w:hAnsi="Candara"/>
              <w:i/>
              <w:iCs/>
              <w:noProof/>
            </w:rPr>
            <w:lastRenderedPageBreak/>
            <w:t>Studi Ilmu Gizi Fakultas Ilmu Kesehatan Universitas Muhammadiyah Surakarta</w:t>
          </w:r>
          <w:r w:rsidRPr="00C632BD">
            <w:rPr>
              <w:rFonts w:ascii="Candara" w:hAnsi="Candara"/>
              <w:noProof/>
            </w:rPr>
            <w:t>.</w:t>
          </w:r>
        </w:p>
        <w:p w14:paraId="618951EA" w14:textId="4B7BFFF3" w:rsidR="008609F7" w:rsidRPr="00C632BD" w:rsidRDefault="00C632BD" w:rsidP="008609F7">
          <w:pPr>
            <w:widowControl w:val="0"/>
            <w:autoSpaceDE w:val="0"/>
            <w:autoSpaceDN w:val="0"/>
            <w:adjustRightInd w:val="0"/>
            <w:spacing w:line="240" w:lineRule="auto"/>
            <w:ind w:left="358" w:hangingChars="150" w:hanging="360"/>
            <w:rPr>
              <w:rFonts w:ascii="Candara" w:hAnsi="Candara"/>
              <w:noProof/>
            </w:rPr>
          </w:pPr>
          <w:r w:rsidRPr="00C632BD">
            <w:rPr>
              <w:rFonts w:ascii="Candara" w:hAnsi="Candara"/>
              <w:noProof/>
            </w:rPr>
            <w:t xml:space="preserve">Octaviana, Amrina, &amp; Indrasari, Nelly. (2021). Paritas, Usia, Dan Jarak Kelahiran Terhadap Kejadian Anemia Pada Ibu Hamil. </w:t>
          </w:r>
          <w:r w:rsidRPr="00C632BD">
            <w:rPr>
              <w:rFonts w:ascii="Candara" w:hAnsi="Candara"/>
              <w:i/>
              <w:iCs/>
              <w:noProof/>
            </w:rPr>
            <w:t>Jurnal Kebidanan Mahalayati</w:t>
          </w:r>
          <w:r w:rsidRPr="00C632BD">
            <w:rPr>
              <w:rFonts w:ascii="Candara" w:hAnsi="Candara"/>
              <w:noProof/>
            </w:rPr>
            <w:t xml:space="preserve">, </w:t>
          </w:r>
          <w:r w:rsidRPr="00C632BD">
            <w:rPr>
              <w:rFonts w:ascii="Candara" w:hAnsi="Candara"/>
              <w:i/>
              <w:iCs/>
              <w:noProof/>
            </w:rPr>
            <w:t>7</w:t>
          </w:r>
          <w:r w:rsidRPr="00C632BD">
            <w:rPr>
              <w:rFonts w:ascii="Candara" w:hAnsi="Candara"/>
              <w:noProof/>
            </w:rPr>
            <w:t>(3), 510–517.</w:t>
          </w:r>
        </w:p>
        <w:p w14:paraId="023034FC" w14:textId="39133E3D" w:rsidR="008609F7" w:rsidRPr="00C632BD" w:rsidRDefault="00C632BD" w:rsidP="008609F7">
          <w:pPr>
            <w:widowControl w:val="0"/>
            <w:autoSpaceDE w:val="0"/>
            <w:autoSpaceDN w:val="0"/>
            <w:adjustRightInd w:val="0"/>
            <w:spacing w:line="240" w:lineRule="auto"/>
            <w:ind w:left="358" w:hangingChars="150" w:hanging="360"/>
            <w:rPr>
              <w:rFonts w:ascii="Candara" w:hAnsi="Candara"/>
              <w:noProof/>
            </w:rPr>
          </w:pPr>
          <w:r w:rsidRPr="00C632BD">
            <w:rPr>
              <w:rFonts w:ascii="Candara" w:hAnsi="Candara"/>
              <w:noProof/>
            </w:rPr>
            <w:t xml:space="preserve">Purwaningtyas, Melorys Lestari, &amp; Prameswari, Galuh Nita. (2017). Faktor Kejadian Anemia pada Ibu Hamil. </w:t>
          </w:r>
          <w:r w:rsidRPr="00C632BD">
            <w:rPr>
              <w:rFonts w:ascii="Candara" w:hAnsi="Candara"/>
              <w:i/>
              <w:iCs/>
              <w:noProof/>
            </w:rPr>
            <w:t>Higeia Journal of Public Health Research and Development</w:t>
          </w:r>
          <w:r w:rsidRPr="00C632BD">
            <w:rPr>
              <w:rFonts w:ascii="Candara" w:hAnsi="Candara"/>
              <w:noProof/>
            </w:rPr>
            <w:t xml:space="preserve">, </w:t>
          </w:r>
          <w:r w:rsidRPr="00C632BD">
            <w:rPr>
              <w:rFonts w:ascii="Candara" w:hAnsi="Candara"/>
              <w:i/>
              <w:iCs/>
              <w:noProof/>
            </w:rPr>
            <w:t>1</w:t>
          </w:r>
          <w:r w:rsidRPr="00C632BD">
            <w:rPr>
              <w:rFonts w:ascii="Candara" w:hAnsi="Candara"/>
              <w:noProof/>
            </w:rPr>
            <w:t>(3), 43–54.</w:t>
          </w:r>
        </w:p>
        <w:p w14:paraId="12ABD97B" w14:textId="324773F7" w:rsidR="008609F7" w:rsidRPr="00C632BD" w:rsidRDefault="00C632BD" w:rsidP="008609F7">
          <w:pPr>
            <w:widowControl w:val="0"/>
            <w:autoSpaceDE w:val="0"/>
            <w:autoSpaceDN w:val="0"/>
            <w:adjustRightInd w:val="0"/>
            <w:spacing w:line="240" w:lineRule="auto"/>
            <w:ind w:left="358" w:hangingChars="150" w:hanging="360"/>
            <w:rPr>
              <w:rFonts w:ascii="Candara" w:hAnsi="Candara"/>
              <w:noProof/>
            </w:rPr>
          </w:pPr>
          <w:r w:rsidRPr="00C632BD">
            <w:rPr>
              <w:rFonts w:ascii="Candara" w:hAnsi="Candara"/>
              <w:noProof/>
            </w:rPr>
            <w:t xml:space="preserve">Putri, Rizki Nadiya, Nirmala, Sefita Aryuti, Aprillani, Irna Kurnia, Dewi, Tina, &amp; Wijaya, Merry. (2019). </w:t>
          </w:r>
          <w:r w:rsidRPr="00C632BD">
            <w:rPr>
              <w:rFonts w:ascii="Candara" w:hAnsi="Candara"/>
              <w:i/>
              <w:iCs/>
              <w:noProof/>
            </w:rPr>
            <w:t>Hubungan antara Karakteristik Ibu , Kecukupan Asupan Zat Besi , Asam Folat dan Vitamin C dengan Status Anemia pada Ibu Hamil di Kecamatan Jatinangor</w:t>
          </w:r>
          <w:r w:rsidRPr="00C632BD">
            <w:rPr>
              <w:rFonts w:ascii="Candara" w:hAnsi="Candara"/>
              <w:noProof/>
            </w:rPr>
            <w:t xml:space="preserve">. </w:t>
          </w:r>
          <w:r w:rsidRPr="00C632BD">
            <w:rPr>
              <w:rFonts w:ascii="Candara" w:hAnsi="Candara"/>
              <w:i/>
              <w:iCs/>
              <w:noProof/>
            </w:rPr>
            <w:t>4</w:t>
          </w:r>
          <w:r w:rsidRPr="00C632BD">
            <w:rPr>
              <w:rFonts w:ascii="Candara" w:hAnsi="Candara"/>
              <w:noProof/>
            </w:rPr>
            <w:t>(4), 183–189.</w:t>
          </w:r>
        </w:p>
        <w:p w14:paraId="03E40DD2" w14:textId="7A38A158" w:rsidR="008609F7" w:rsidRPr="00C632BD" w:rsidRDefault="00C632BD" w:rsidP="008609F7">
          <w:pPr>
            <w:widowControl w:val="0"/>
            <w:autoSpaceDE w:val="0"/>
            <w:autoSpaceDN w:val="0"/>
            <w:adjustRightInd w:val="0"/>
            <w:spacing w:line="240" w:lineRule="auto"/>
            <w:ind w:left="358" w:hangingChars="150" w:hanging="360"/>
            <w:rPr>
              <w:rFonts w:ascii="Candara" w:hAnsi="Candara"/>
              <w:noProof/>
            </w:rPr>
          </w:pPr>
          <w:r w:rsidRPr="00C632BD">
            <w:rPr>
              <w:rFonts w:ascii="Candara" w:hAnsi="Candara"/>
              <w:noProof/>
            </w:rPr>
            <w:t xml:space="preserve">Rahmaniah. (2019). Hubungan Umur Ibu Dan Paritas Dengan Kejadian Anemia Pada Ibu Hamil Di Wilayah Kerja Puskesmas Totoli Tahun 2017. </w:t>
          </w:r>
          <w:r w:rsidRPr="00C632BD">
            <w:rPr>
              <w:rFonts w:ascii="Candara" w:hAnsi="Candara"/>
              <w:i/>
              <w:iCs/>
              <w:noProof/>
            </w:rPr>
            <w:t>Journal of Health, Education and Literacy</w:t>
          </w:r>
          <w:r w:rsidRPr="00C632BD">
            <w:rPr>
              <w:rFonts w:ascii="Candara" w:hAnsi="Candara"/>
              <w:noProof/>
            </w:rPr>
            <w:t xml:space="preserve">, </w:t>
          </w:r>
          <w:r w:rsidRPr="00C632BD">
            <w:rPr>
              <w:rFonts w:ascii="Candara" w:hAnsi="Candara"/>
              <w:i/>
              <w:iCs/>
              <w:noProof/>
            </w:rPr>
            <w:t>2</w:t>
          </w:r>
          <w:r w:rsidRPr="00C632BD">
            <w:rPr>
              <w:rFonts w:ascii="Candara" w:hAnsi="Candara"/>
              <w:noProof/>
            </w:rPr>
            <w:t>(1), 24–28. https://doi.org/10.31605/j-healt.v2i1.442</w:t>
          </w:r>
        </w:p>
        <w:p w14:paraId="62F171E3" w14:textId="77777777" w:rsidR="00C632BD" w:rsidRPr="00C632BD" w:rsidRDefault="00C632BD" w:rsidP="008609F7">
          <w:pPr>
            <w:widowControl w:val="0"/>
            <w:autoSpaceDE w:val="0"/>
            <w:autoSpaceDN w:val="0"/>
            <w:adjustRightInd w:val="0"/>
            <w:spacing w:line="240" w:lineRule="auto"/>
            <w:ind w:left="358" w:hangingChars="150" w:hanging="360"/>
            <w:rPr>
              <w:rFonts w:ascii="Candara" w:hAnsi="Candara"/>
              <w:noProof/>
            </w:rPr>
          </w:pPr>
          <w:r w:rsidRPr="00C632BD">
            <w:rPr>
              <w:rFonts w:ascii="Candara" w:hAnsi="Candara"/>
              <w:noProof/>
            </w:rPr>
            <w:t xml:space="preserve">Rismawati, Sariestya, &amp; Rohmatin, Etin. (2018). Analisis Penyebab Terjadinya Anemia Pada Ibu Hamil. </w:t>
          </w:r>
          <w:r w:rsidRPr="00C632BD">
            <w:rPr>
              <w:rFonts w:ascii="Candara" w:hAnsi="Candara"/>
              <w:i/>
              <w:iCs/>
              <w:noProof/>
            </w:rPr>
            <w:t>Media Informasi</w:t>
          </w:r>
          <w:r w:rsidRPr="00C632BD">
            <w:rPr>
              <w:rFonts w:ascii="Candara" w:hAnsi="Candara"/>
              <w:noProof/>
            </w:rPr>
            <w:t xml:space="preserve">, </w:t>
          </w:r>
          <w:r w:rsidRPr="00C632BD">
            <w:rPr>
              <w:rFonts w:ascii="Candara" w:hAnsi="Candara"/>
              <w:i/>
              <w:iCs/>
              <w:noProof/>
            </w:rPr>
            <w:t>14</w:t>
          </w:r>
          <w:r w:rsidRPr="00C632BD">
            <w:rPr>
              <w:rFonts w:ascii="Candara" w:hAnsi="Candara"/>
              <w:noProof/>
            </w:rPr>
            <w:t>(1), 51–57. https://doi.org/10.37160/bmi.v14i1.168</w:t>
          </w:r>
        </w:p>
        <w:p w14:paraId="26842D48" w14:textId="6992AC45" w:rsidR="008609F7" w:rsidRPr="00C632BD" w:rsidRDefault="00C632BD" w:rsidP="008609F7">
          <w:pPr>
            <w:widowControl w:val="0"/>
            <w:autoSpaceDE w:val="0"/>
            <w:autoSpaceDN w:val="0"/>
            <w:adjustRightInd w:val="0"/>
            <w:spacing w:line="240" w:lineRule="auto"/>
            <w:ind w:left="358" w:hangingChars="150" w:hanging="360"/>
            <w:rPr>
              <w:rFonts w:ascii="Candara" w:hAnsi="Candara"/>
              <w:noProof/>
            </w:rPr>
          </w:pPr>
          <w:r w:rsidRPr="00C632BD">
            <w:rPr>
              <w:rFonts w:ascii="Candara" w:hAnsi="Candara"/>
              <w:noProof/>
            </w:rPr>
            <w:t xml:space="preserve">Septiyaningsih, Rochany, &amp; Yunadi, Frisca Dewi. (2021). ANALISIS FAKTOR YANG MEMENGARUHI KEJADIAN ANEMIA DALAM KEHAMILAN. </w:t>
          </w:r>
          <w:r w:rsidRPr="00C632BD">
            <w:rPr>
              <w:rFonts w:ascii="Candara" w:hAnsi="Candara"/>
              <w:i/>
              <w:iCs/>
              <w:noProof/>
            </w:rPr>
            <w:t>Jurnal Ilmiah Kesehatan Ar-Rum Salatiga</w:t>
          </w:r>
          <w:r w:rsidRPr="00C632BD">
            <w:rPr>
              <w:rFonts w:ascii="Candara" w:hAnsi="Candara"/>
              <w:noProof/>
            </w:rPr>
            <w:t xml:space="preserve">, </w:t>
          </w:r>
          <w:r w:rsidRPr="00C632BD">
            <w:rPr>
              <w:rFonts w:ascii="Candara" w:hAnsi="Candara"/>
              <w:i/>
              <w:iCs/>
              <w:noProof/>
            </w:rPr>
            <w:t>6</w:t>
          </w:r>
          <w:r w:rsidRPr="00C632BD">
            <w:rPr>
              <w:rFonts w:ascii="Candara" w:hAnsi="Candara"/>
              <w:noProof/>
            </w:rPr>
            <w:t>, 13–19.</w:t>
          </w:r>
        </w:p>
        <w:p w14:paraId="5AD0763F" w14:textId="3AE7C449" w:rsidR="008609F7" w:rsidRPr="00C632BD" w:rsidRDefault="00C632BD" w:rsidP="008609F7">
          <w:pPr>
            <w:widowControl w:val="0"/>
            <w:autoSpaceDE w:val="0"/>
            <w:autoSpaceDN w:val="0"/>
            <w:adjustRightInd w:val="0"/>
            <w:spacing w:line="240" w:lineRule="auto"/>
            <w:ind w:left="358" w:hangingChars="150" w:hanging="360"/>
            <w:rPr>
              <w:rFonts w:ascii="Candara" w:hAnsi="Candara"/>
              <w:noProof/>
            </w:rPr>
          </w:pPr>
          <w:r w:rsidRPr="00C632BD">
            <w:rPr>
              <w:rFonts w:ascii="Candara" w:hAnsi="Candara"/>
              <w:noProof/>
            </w:rPr>
            <w:t xml:space="preserve">Tarigan, Novriani, Sitompul, Lora, &amp; Zahra, Siti. (2021). Asupan Energi, Protein, Zat Besi, Asam Folat Dan Status Anemia Ibu Hamil Di Wilayah Kerja Puskesmas Petumbukan. </w:t>
          </w:r>
          <w:r w:rsidRPr="00C632BD">
            <w:rPr>
              <w:rFonts w:ascii="Candara" w:hAnsi="Candara"/>
              <w:i/>
              <w:iCs/>
              <w:noProof/>
            </w:rPr>
            <w:t>Wahana Inovasi</w:t>
          </w:r>
          <w:r w:rsidRPr="00C632BD">
            <w:rPr>
              <w:rFonts w:ascii="Candara" w:hAnsi="Candara"/>
              <w:noProof/>
            </w:rPr>
            <w:t xml:space="preserve">, </w:t>
          </w:r>
          <w:r w:rsidRPr="00C632BD">
            <w:rPr>
              <w:rFonts w:ascii="Candara" w:hAnsi="Candara"/>
              <w:i/>
              <w:iCs/>
              <w:noProof/>
            </w:rPr>
            <w:t>10</w:t>
          </w:r>
          <w:r w:rsidRPr="00C632BD">
            <w:rPr>
              <w:rFonts w:ascii="Candara" w:hAnsi="Candara"/>
              <w:noProof/>
            </w:rPr>
            <w:t>(1), 117–126.</w:t>
          </w:r>
        </w:p>
        <w:p w14:paraId="037AB18B" w14:textId="6861E99A" w:rsidR="008609F7" w:rsidRPr="00C632BD" w:rsidRDefault="00C632BD" w:rsidP="008609F7">
          <w:pPr>
            <w:widowControl w:val="0"/>
            <w:autoSpaceDE w:val="0"/>
            <w:autoSpaceDN w:val="0"/>
            <w:adjustRightInd w:val="0"/>
            <w:spacing w:line="240" w:lineRule="auto"/>
            <w:ind w:left="358" w:hangingChars="150" w:hanging="360"/>
            <w:rPr>
              <w:rFonts w:ascii="Candara" w:hAnsi="Candara"/>
              <w:noProof/>
            </w:rPr>
          </w:pPr>
          <w:r w:rsidRPr="00C632BD">
            <w:rPr>
              <w:rFonts w:ascii="Candara" w:hAnsi="Candara"/>
              <w:noProof/>
            </w:rPr>
            <w:t xml:space="preserve">Teja, Ni Made Ayu Yulia Raswati, Mastryagung, Gusti Ayu Dwina, &amp; Diyu, Ida Ayu Ningrat Pangruating. (2021). Hubungan Pengetahuan Dan Paritas Dengan Anemia Pada Ibu Hamil. </w:t>
          </w:r>
          <w:r w:rsidRPr="00C632BD">
            <w:rPr>
              <w:rFonts w:ascii="Candara" w:hAnsi="Candara"/>
              <w:i/>
              <w:iCs/>
              <w:noProof/>
            </w:rPr>
            <w:t>Jurnal Menara Medika</w:t>
          </w:r>
          <w:r w:rsidRPr="00C632BD">
            <w:rPr>
              <w:rFonts w:ascii="Candara" w:hAnsi="Candara"/>
              <w:noProof/>
            </w:rPr>
            <w:t xml:space="preserve">, </w:t>
          </w:r>
          <w:r w:rsidRPr="00C632BD">
            <w:rPr>
              <w:rFonts w:ascii="Candara" w:hAnsi="Candara"/>
              <w:i/>
              <w:iCs/>
              <w:noProof/>
            </w:rPr>
            <w:t>3</w:t>
          </w:r>
          <w:r w:rsidRPr="00C632BD">
            <w:rPr>
              <w:rFonts w:ascii="Candara" w:hAnsi="Candara"/>
              <w:noProof/>
            </w:rPr>
            <w:t>(2), 143–147.</w:t>
          </w:r>
        </w:p>
        <w:p w14:paraId="1C0575A8" w14:textId="77777777" w:rsidR="00C632BD" w:rsidRPr="00C632BD" w:rsidRDefault="00C632BD" w:rsidP="008609F7">
          <w:pPr>
            <w:widowControl w:val="0"/>
            <w:autoSpaceDE w:val="0"/>
            <w:autoSpaceDN w:val="0"/>
            <w:adjustRightInd w:val="0"/>
            <w:spacing w:line="240" w:lineRule="auto"/>
            <w:ind w:left="358" w:hangingChars="150" w:hanging="360"/>
            <w:rPr>
              <w:rFonts w:ascii="Candara" w:hAnsi="Candara"/>
              <w:noProof/>
            </w:rPr>
          </w:pPr>
          <w:r w:rsidRPr="00C632BD">
            <w:rPr>
              <w:rFonts w:ascii="Candara" w:hAnsi="Candara"/>
              <w:noProof/>
            </w:rPr>
            <w:t xml:space="preserve">Windari, Lia, Lisnawati, Naintina, &amp; Herutomo, Tomi. (2018). Faktor-Faktor Yang Mempengaruhi Kejadian Anemia Pada Ibu Hamil Di Kecamatan Jatiluhur Kabupaten Purwakarta. </w:t>
          </w:r>
          <w:r w:rsidRPr="00C632BD">
            <w:rPr>
              <w:rFonts w:ascii="Candara" w:hAnsi="Candara"/>
              <w:i/>
              <w:iCs/>
              <w:noProof/>
            </w:rPr>
            <w:t>Journal of Holistic and Health Sciences</w:t>
          </w:r>
          <w:r w:rsidRPr="00C632BD">
            <w:rPr>
              <w:rFonts w:ascii="Candara" w:hAnsi="Candara"/>
              <w:noProof/>
            </w:rPr>
            <w:t xml:space="preserve">, </w:t>
          </w:r>
          <w:r w:rsidRPr="00C632BD">
            <w:rPr>
              <w:rFonts w:ascii="Candara" w:hAnsi="Candara"/>
              <w:i/>
              <w:iCs/>
              <w:noProof/>
            </w:rPr>
            <w:t>2</w:t>
          </w:r>
          <w:r w:rsidRPr="00C632BD">
            <w:rPr>
              <w:rFonts w:ascii="Candara" w:hAnsi="Candara"/>
              <w:noProof/>
            </w:rPr>
            <w:t>(1), 44–48. https://doi.org/10.51873/jhhs.v2i1.24</w:t>
          </w:r>
        </w:p>
        <w:p w14:paraId="3049714F" w14:textId="6C8CCA36" w:rsidR="00F627DD" w:rsidRPr="00C632BD" w:rsidRDefault="00C632BD" w:rsidP="008609F7">
          <w:pPr>
            <w:widowControl w:val="0"/>
            <w:autoSpaceDE w:val="0"/>
            <w:autoSpaceDN w:val="0"/>
            <w:adjustRightInd w:val="0"/>
            <w:spacing w:line="240" w:lineRule="auto"/>
            <w:ind w:left="358" w:hangingChars="150" w:hanging="360"/>
            <w:rPr>
              <w:rFonts w:ascii="Candara" w:hAnsi="Candara"/>
            </w:rPr>
          </w:pPr>
          <w:r>
            <w:rPr>
              <w:rFonts w:ascii="Candara" w:hAnsi="Candara"/>
            </w:rPr>
            <w:fldChar w:fldCharType="end"/>
          </w:r>
        </w:p>
        <w:p w14:paraId="2B17E114" w14:textId="4741CB1E" w:rsidR="00E733F8" w:rsidRPr="00C632BD" w:rsidRDefault="00E733F8" w:rsidP="0025567D">
          <w:pPr>
            <w:widowControl w:val="0"/>
            <w:autoSpaceDE w:val="0"/>
            <w:autoSpaceDN w:val="0"/>
            <w:adjustRightInd w:val="0"/>
            <w:spacing w:line="240" w:lineRule="auto"/>
            <w:ind w:left="718" w:hangingChars="300" w:hanging="720"/>
            <w:jc w:val="both"/>
            <w:rPr>
              <w:rFonts w:ascii="Candara" w:hAnsi="Candara"/>
            </w:rPr>
          </w:pPr>
        </w:p>
        <w:p w14:paraId="2B3B5CBB" w14:textId="2734ABF5" w:rsidR="003E330C" w:rsidRPr="00C632BD" w:rsidRDefault="003E330C" w:rsidP="003E330C">
          <w:pPr>
            <w:widowControl w:val="0"/>
            <w:autoSpaceDE w:val="0"/>
            <w:autoSpaceDN w:val="0"/>
            <w:adjustRightInd w:val="0"/>
            <w:spacing w:line="240" w:lineRule="auto"/>
            <w:ind w:left="0" w:hanging="2"/>
            <w:rPr>
              <w:rFonts w:ascii="Candara" w:hAnsi="Candara"/>
            </w:rPr>
          </w:pPr>
        </w:p>
        <w:p w14:paraId="663DE669" w14:textId="627FCA2E" w:rsidR="00347558" w:rsidRPr="00C632BD" w:rsidRDefault="00347558" w:rsidP="00352452">
          <w:pPr>
            <w:spacing w:line="240" w:lineRule="auto"/>
            <w:ind w:left="718" w:hangingChars="300" w:hanging="720"/>
            <w:rPr>
              <w:rFonts w:ascii="Candara" w:hAnsi="Candara"/>
            </w:rPr>
          </w:pPr>
        </w:p>
        <w:p w14:paraId="6FBD464C" w14:textId="77777777" w:rsidR="00347558" w:rsidRPr="00C632BD" w:rsidRDefault="00347558" w:rsidP="00347558">
          <w:pPr>
            <w:spacing w:line="240" w:lineRule="auto"/>
            <w:ind w:left="809" w:hangingChars="338" w:hanging="811"/>
            <w:jc w:val="both"/>
            <w:rPr>
              <w:rFonts w:ascii="Candara" w:hAnsi="Candara"/>
            </w:rPr>
          </w:pPr>
          <w:r w:rsidRPr="00C632BD">
            <w:rPr>
              <w:rFonts w:ascii="Candara" w:hAnsi="Candara"/>
            </w:rPr>
            <w:t> </w:t>
          </w:r>
        </w:p>
      </w:sdtContent>
    </w:sdt>
    <w:p w14:paraId="3548A2AC" w14:textId="0813E459" w:rsidR="00897F8C" w:rsidRPr="00C632BD" w:rsidRDefault="00897F8C" w:rsidP="00347558">
      <w:pPr>
        <w:spacing w:line="240" w:lineRule="auto"/>
        <w:ind w:left="809" w:hangingChars="338" w:hanging="811"/>
        <w:jc w:val="both"/>
        <w:rPr>
          <w:rFonts w:ascii="Candara" w:hAnsi="Candara"/>
        </w:rPr>
      </w:pPr>
    </w:p>
    <w:p w14:paraId="08807BDC" w14:textId="77777777" w:rsidR="003A2E1A" w:rsidRDefault="003A2E1A" w:rsidP="009D1093">
      <w:pPr>
        <w:spacing w:line="240" w:lineRule="auto"/>
        <w:ind w:left="0" w:hanging="2"/>
        <w:jc w:val="both"/>
        <w:rPr>
          <w:rFonts w:ascii="Candara" w:hAnsi="Candara" w:cs="Al Bayan Plain"/>
          <w:color w:val="0070C0"/>
          <w:sz w:val="22"/>
          <w:szCs w:val="22"/>
        </w:rPr>
      </w:pPr>
    </w:p>
    <w:p w14:paraId="64029B65" w14:textId="77777777" w:rsidR="008609F7" w:rsidRDefault="008609F7" w:rsidP="009D1093">
      <w:pPr>
        <w:spacing w:line="240" w:lineRule="auto"/>
        <w:ind w:left="0" w:hanging="2"/>
        <w:jc w:val="both"/>
        <w:rPr>
          <w:rFonts w:ascii="Candara" w:hAnsi="Candara" w:cs="Al Bayan Plain"/>
          <w:color w:val="0070C0"/>
          <w:sz w:val="22"/>
          <w:szCs w:val="22"/>
        </w:rPr>
      </w:pPr>
    </w:p>
    <w:p w14:paraId="3322F299" w14:textId="77777777" w:rsidR="008609F7" w:rsidRDefault="008609F7" w:rsidP="009D1093">
      <w:pPr>
        <w:spacing w:line="240" w:lineRule="auto"/>
        <w:ind w:left="0" w:hanging="2"/>
        <w:jc w:val="both"/>
        <w:rPr>
          <w:rFonts w:ascii="Candara" w:hAnsi="Candara" w:cs="Al Bayan Plain"/>
          <w:color w:val="0070C0"/>
          <w:sz w:val="22"/>
          <w:szCs w:val="22"/>
        </w:rPr>
      </w:pPr>
    </w:p>
    <w:p w14:paraId="4467B472" w14:textId="77777777" w:rsidR="008609F7" w:rsidRDefault="008609F7" w:rsidP="009D1093">
      <w:pPr>
        <w:spacing w:line="240" w:lineRule="auto"/>
        <w:ind w:left="0" w:hanging="2"/>
        <w:jc w:val="both"/>
        <w:rPr>
          <w:rFonts w:ascii="Candara" w:hAnsi="Candara" w:cs="Al Bayan Plain"/>
          <w:color w:val="0070C0"/>
          <w:sz w:val="22"/>
          <w:szCs w:val="22"/>
        </w:rPr>
      </w:pPr>
    </w:p>
    <w:p w14:paraId="77C0B648" w14:textId="77777777" w:rsidR="008609F7" w:rsidRDefault="008609F7" w:rsidP="009D1093">
      <w:pPr>
        <w:spacing w:line="240" w:lineRule="auto"/>
        <w:ind w:left="0" w:hanging="2"/>
        <w:jc w:val="both"/>
        <w:rPr>
          <w:rFonts w:ascii="Candara" w:hAnsi="Candara" w:cs="Al Bayan Plain"/>
          <w:color w:val="0070C0"/>
          <w:sz w:val="22"/>
          <w:szCs w:val="22"/>
        </w:rPr>
      </w:pPr>
    </w:p>
    <w:p w14:paraId="128FF52C" w14:textId="77777777" w:rsidR="001E10FE" w:rsidRDefault="001E10FE" w:rsidP="009D1093">
      <w:pPr>
        <w:spacing w:line="240" w:lineRule="auto"/>
        <w:ind w:left="0" w:hanging="2"/>
        <w:jc w:val="both"/>
        <w:rPr>
          <w:rFonts w:ascii="Candara" w:hAnsi="Candara" w:cs="Al Bayan Plain"/>
          <w:color w:val="0070C0"/>
          <w:sz w:val="22"/>
          <w:szCs w:val="22"/>
        </w:rPr>
      </w:pPr>
    </w:p>
    <w:p w14:paraId="74F7335B" w14:textId="77777777" w:rsidR="001E10FE" w:rsidRDefault="001E10FE" w:rsidP="009D1093">
      <w:pPr>
        <w:spacing w:line="240" w:lineRule="auto"/>
        <w:ind w:left="0" w:hanging="2"/>
        <w:jc w:val="both"/>
        <w:rPr>
          <w:rFonts w:ascii="Candara" w:hAnsi="Candara" w:cs="Al Bayan Plain"/>
          <w:color w:val="0070C0"/>
          <w:sz w:val="22"/>
          <w:szCs w:val="22"/>
        </w:rPr>
      </w:pPr>
    </w:p>
    <w:p w14:paraId="4808284D" w14:textId="77777777" w:rsidR="001E10FE" w:rsidRDefault="001E10FE" w:rsidP="009D1093">
      <w:pPr>
        <w:spacing w:line="240" w:lineRule="auto"/>
        <w:ind w:left="0" w:hanging="2"/>
        <w:jc w:val="both"/>
        <w:rPr>
          <w:rFonts w:ascii="Candara" w:hAnsi="Candara" w:cs="Al Bayan Plain"/>
          <w:color w:val="0070C0"/>
          <w:sz w:val="22"/>
          <w:szCs w:val="22"/>
        </w:rPr>
      </w:pPr>
    </w:p>
    <w:p w14:paraId="7E52F49A" w14:textId="77777777" w:rsidR="001E10FE" w:rsidRDefault="001E10FE" w:rsidP="009D1093">
      <w:pPr>
        <w:spacing w:line="240" w:lineRule="auto"/>
        <w:ind w:left="0" w:hanging="2"/>
        <w:jc w:val="both"/>
        <w:rPr>
          <w:rFonts w:ascii="Candara" w:hAnsi="Candara" w:cs="Al Bayan Plain"/>
          <w:color w:val="0070C0"/>
          <w:sz w:val="22"/>
          <w:szCs w:val="22"/>
        </w:rPr>
      </w:pPr>
    </w:p>
    <w:p w14:paraId="496BB292" w14:textId="77777777" w:rsidR="001E10FE" w:rsidRPr="00C632BD" w:rsidRDefault="001E10FE" w:rsidP="009D1093">
      <w:pPr>
        <w:spacing w:line="240" w:lineRule="auto"/>
        <w:ind w:left="0" w:hanging="2"/>
        <w:jc w:val="both"/>
        <w:rPr>
          <w:rFonts w:ascii="Candara" w:hAnsi="Candara" w:cs="Al Bayan Plain"/>
          <w:color w:val="0070C0"/>
          <w:sz w:val="22"/>
          <w:szCs w:val="22"/>
        </w:rPr>
      </w:pPr>
    </w:p>
    <w:tbl>
      <w:tblPr>
        <w:tblW w:w="8647" w:type="dxa"/>
        <w:tblBorders>
          <w:top w:val="single" w:sz="18" w:space="0" w:color="70AD47"/>
        </w:tblBorders>
        <w:tblLayout w:type="fixed"/>
        <w:tblLook w:val="0400" w:firstRow="0" w:lastRow="0" w:firstColumn="0" w:lastColumn="0" w:noHBand="0" w:noVBand="1"/>
      </w:tblPr>
      <w:tblGrid>
        <w:gridCol w:w="8647"/>
      </w:tblGrid>
      <w:tr w:rsidR="008508C8" w:rsidRPr="00C632BD" w14:paraId="5AA99B0C" w14:textId="77777777" w:rsidTr="000A5089">
        <w:trPr>
          <w:trHeight w:val="19"/>
        </w:trPr>
        <w:tc>
          <w:tcPr>
            <w:tcW w:w="8647" w:type="dxa"/>
            <w:shd w:val="clear" w:color="auto" w:fill="auto"/>
          </w:tcPr>
          <w:p w14:paraId="46F34217" w14:textId="77777777" w:rsidR="008508C8" w:rsidRPr="00C632BD" w:rsidRDefault="008508C8" w:rsidP="009D1093">
            <w:pPr>
              <w:spacing w:line="240" w:lineRule="auto"/>
              <w:ind w:left="0" w:right="-393" w:hanging="2"/>
              <w:jc w:val="center"/>
              <w:rPr>
                <w:rFonts w:ascii="Candara" w:hAnsi="Candara" w:cs="Al Bayan Plain"/>
                <w:b/>
              </w:rPr>
            </w:pPr>
            <w:r w:rsidRPr="00C632BD">
              <w:rPr>
                <w:rFonts w:ascii="Candara" w:hAnsi="Candara" w:cs="Al Bayan Plain"/>
                <w:b/>
              </w:rPr>
              <w:t>Copyright holder:</w:t>
            </w:r>
          </w:p>
          <w:p w14:paraId="7D3B5A1F" w14:textId="18E71C92" w:rsidR="008508C8" w:rsidRPr="00C632BD" w:rsidRDefault="001E10FE" w:rsidP="009D1093">
            <w:pPr>
              <w:spacing w:line="240" w:lineRule="auto"/>
              <w:ind w:left="0" w:right="-393" w:hanging="2"/>
              <w:jc w:val="center"/>
              <w:rPr>
                <w:rFonts w:ascii="Candara" w:hAnsi="Candara" w:cs="Al Bayan Plain"/>
              </w:rPr>
            </w:pPr>
            <w:bookmarkStart w:id="2" w:name="_heading=h.30j0zll" w:colFirst="0" w:colLast="0"/>
            <w:bookmarkEnd w:id="2"/>
            <w:proofErr w:type="spellStart"/>
            <w:r w:rsidRPr="001E10FE">
              <w:rPr>
                <w:rFonts w:ascii="Candara" w:hAnsi="Candara" w:cs="Al Bayan Plain"/>
              </w:rPr>
              <w:t>Mahdiah</w:t>
            </w:r>
            <w:proofErr w:type="spellEnd"/>
            <w:r w:rsidRPr="001E10FE">
              <w:rPr>
                <w:rFonts w:ascii="Candara" w:hAnsi="Candara" w:cs="Al Bayan Plain"/>
              </w:rPr>
              <w:t xml:space="preserve">, Atika Salma </w:t>
            </w:r>
            <w:proofErr w:type="spellStart"/>
            <w:r w:rsidRPr="001E10FE">
              <w:rPr>
                <w:rFonts w:ascii="Candara" w:hAnsi="Candara" w:cs="Al Bayan Plain"/>
              </w:rPr>
              <w:t>Rahmadani</w:t>
            </w:r>
            <w:proofErr w:type="spellEnd"/>
            <w:r w:rsidR="003E330C" w:rsidRPr="00C632BD">
              <w:rPr>
                <w:rFonts w:ascii="Candara" w:hAnsi="Candara" w:cs="Al Bayan Plain"/>
              </w:rPr>
              <w:t xml:space="preserve"> </w:t>
            </w:r>
            <w:r w:rsidR="008508C8" w:rsidRPr="00C632BD">
              <w:rPr>
                <w:rFonts w:ascii="Candara" w:hAnsi="Candara" w:cs="Al Bayan Plain"/>
              </w:rPr>
              <w:t>(2023)</w:t>
            </w:r>
          </w:p>
          <w:p w14:paraId="68FD5B6F" w14:textId="77777777" w:rsidR="008508C8" w:rsidRPr="00C632BD" w:rsidRDefault="008508C8" w:rsidP="009D1093">
            <w:pPr>
              <w:spacing w:line="240" w:lineRule="auto"/>
              <w:ind w:left="0" w:right="-393" w:hanging="2"/>
              <w:jc w:val="center"/>
              <w:rPr>
                <w:rFonts w:ascii="Candara" w:hAnsi="Candara" w:cs="Al Bayan Plain"/>
              </w:rPr>
            </w:pPr>
          </w:p>
        </w:tc>
      </w:tr>
      <w:tr w:rsidR="008508C8" w:rsidRPr="00C632BD" w14:paraId="432F2C37" w14:textId="77777777" w:rsidTr="000A5089">
        <w:trPr>
          <w:trHeight w:val="19"/>
        </w:trPr>
        <w:tc>
          <w:tcPr>
            <w:tcW w:w="8647" w:type="dxa"/>
            <w:shd w:val="clear" w:color="auto" w:fill="auto"/>
          </w:tcPr>
          <w:p w14:paraId="37AE0083" w14:textId="77777777" w:rsidR="008508C8" w:rsidRPr="00C632BD" w:rsidRDefault="008508C8" w:rsidP="009D1093">
            <w:pPr>
              <w:spacing w:line="240" w:lineRule="auto"/>
              <w:ind w:left="0" w:right="-393" w:hanging="2"/>
              <w:jc w:val="center"/>
              <w:rPr>
                <w:rFonts w:ascii="Candara" w:hAnsi="Candara" w:cs="Al Bayan Plain"/>
              </w:rPr>
            </w:pPr>
            <w:r w:rsidRPr="00C632BD">
              <w:rPr>
                <w:rFonts w:ascii="Candara" w:hAnsi="Candara" w:cs="Al Bayan Plain"/>
              </w:rPr>
              <w:t>First publication right:</w:t>
            </w:r>
          </w:p>
          <w:p w14:paraId="295683AC" w14:textId="77777777" w:rsidR="008508C8" w:rsidRPr="00C632BD" w:rsidRDefault="008508C8" w:rsidP="009D1093">
            <w:pPr>
              <w:spacing w:line="240" w:lineRule="auto"/>
              <w:ind w:left="0" w:right="-393" w:hanging="2"/>
              <w:jc w:val="center"/>
              <w:rPr>
                <w:rFonts w:ascii="Candara" w:hAnsi="Candara" w:cs="Al Bayan Plain"/>
              </w:rPr>
            </w:pPr>
            <w:r w:rsidRPr="00C632BD">
              <w:rPr>
                <w:rFonts w:ascii="Candara" w:hAnsi="Candara" w:cs="Al Bayan Plain"/>
              </w:rPr>
              <w:t>Jurnal Health Sains</w:t>
            </w:r>
          </w:p>
          <w:p w14:paraId="77062E67" w14:textId="77777777" w:rsidR="008508C8" w:rsidRPr="00C632BD" w:rsidRDefault="008508C8" w:rsidP="009D1093">
            <w:pPr>
              <w:spacing w:line="240" w:lineRule="auto"/>
              <w:ind w:left="0" w:right="-393" w:hanging="2"/>
              <w:jc w:val="center"/>
              <w:rPr>
                <w:rFonts w:ascii="Candara" w:hAnsi="Candara" w:cs="Al Bayan Plain"/>
              </w:rPr>
            </w:pPr>
          </w:p>
        </w:tc>
      </w:tr>
      <w:tr w:rsidR="008508C8" w:rsidRPr="00C632BD" w14:paraId="27EB5742" w14:textId="77777777" w:rsidTr="000A5089">
        <w:trPr>
          <w:trHeight w:val="94"/>
        </w:trPr>
        <w:tc>
          <w:tcPr>
            <w:tcW w:w="8647" w:type="dxa"/>
            <w:shd w:val="clear" w:color="auto" w:fill="auto"/>
          </w:tcPr>
          <w:p w14:paraId="03C00B22" w14:textId="13B2B4D4" w:rsidR="008508C8" w:rsidRPr="00C632BD" w:rsidRDefault="008508C8" w:rsidP="009D1093">
            <w:pPr>
              <w:spacing w:line="240" w:lineRule="auto"/>
              <w:ind w:left="0" w:hanging="2"/>
              <w:jc w:val="center"/>
              <w:rPr>
                <w:rFonts w:ascii="Candara" w:eastAsia="Tahoma" w:hAnsi="Candara" w:cs="Al Bayan Plain"/>
              </w:rPr>
            </w:pPr>
            <w:r w:rsidRPr="00C632BD">
              <w:rPr>
                <w:rFonts w:ascii="Candara" w:eastAsia="Tahoma" w:hAnsi="Candara" w:cs="Al Bayan Plain"/>
              </w:rPr>
              <w:t xml:space="preserve">     This article is licensed under:</w:t>
            </w:r>
          </w:p>
          <w:p w14:paraId="7977BFF6" w14:textId="03B10C4E" w:rsidR="008508C8" w:rsidRPr="00C632BD" w:rsidRDefault="008508C8" w:rsidP="009D1093">
            <w:pPr>
              <w:spacing w:line="240" w:lineRule="auto"/>
              <w:ind w:left="0" w:hanging="2"/>
              <w:jc w:val="center"/>
              <w:rPr>
                <w:rFonts w:ascii="Candara" w:eastAsia="Tahoma" w:hAnsi="Candara" w:cs="Al Bayan Plain"/>
                <w:smallCaps/>
                <w:sz w:val="20"/>
                <w:szCs w:val="20"/>
              </w:rPr>
            </w:pPr>
            <w:r w:rsidRPr="00C632BD">
              <w:rPr>
                <w:rFonts w:ascii="Candara" w:eastAsia="Tahoma" w:hAnsi="Candara" w:cs="Al Bayan Plain"/>
                <w:noProof/>
                <w:color w:val="FFFFFF" w:themeColor="background1"/>
                <w:sz w:val="20"/>
                <w:szCs w:val="20"/>
                <w:u w:val="single"/>
              </w:rPr>
              <w:t xml:space="preserve">         </w:t>
            </w:r>
            <w:hyperlink r:id="rId16">
              <w:r w:rsidRPr="00C632BD">
                <w:rPr>
                  <w:rFonts w:ascii="Candara" w:eastAsia="Tahoma" w:hAnsi="Candara" w:cs="Al Bayan Plain"/>
                  <w:noProof/>
                  <w:color w:val="1155CC"/>
                  <w:sz w:val="20"/>
                  <w:szCs w:val="20"/>
                  <w:u w:val="single"/>
                </w:rPr>
                <w:drawing>
                  <wp:inline distT="0" distB="0" distL="0" distR="0" wp14:anchorId="0A7F4437" wp14:editId="4F68B62A">
                    <wp:extent cx="840105" cy="296545"/>
                    <wp:effectExtent l="0" t="0" r="0" b="0"/>
                    <wp:docPr id="23" name="image3.jpg" descr="WhatsApp Image 2021-06-26 at 17"/>
                    <wp:cNvGraphicFramePr/>
                    <a:graphic xmlns:a="http://schemas.openxmlformats.org/drawingml/2006/main">
                      <a:graphicData uri="http://schemas.openxmlformats.org/drawingml/2006/picture">
                        <pic:pic xmlns:pic="http://schemas.openxmlformats.org/drawingml/2006/picture">
                          <pic:nvPicPr>
                            <pic:cNvPr id="0" name="image3.jpg" descr="WhatsApp Image 2021-06-26 at 17"/>
                            <pic:cNvPicPr preferRelativeResize="0"/>
                          </pic:nvPicPr>
                          <pic:blipFill>
                            <a:blip r:embed="rId17"/>
                            <a:srcRect/>
                            <a:stretch>
                              <a:fillRect/>
                            </a:stretch>
                          </pic:blipFill>
                          <pic:spPr>
                            <a:xfrm>
                              <a:off x="0" y="0"/>
                              <a:ext cx="840105" cy="296545"/>
                            </a:xfrm>
                            <a:prstGeom prst="rect">
                              <a:avLst/>
                            </a:prstGeom>
                            <a:ln/>
                          </pic:spPr>
                        </pic:pic>
                      </a:graphicData>
                    </a:graphic>
                  </wp:inline>
                </w:drawing>
              </w:r>
            </w:hyperlink>
          </w:p>
          <w:p w14:paraId="020C2B72" w14:textId="77777777" w:rsidR="008508C8" w:rsidRPr="00C632BD" w:rsidRDefault="008508C8" w:rsidP="009D1093">
            <w:pPr>
              <w:spacing w:line="240" w:lineRule="auto"/>
              <w:ind w:left="0" w:right="-393" w:hanging="2"/>
              <w:jc w:val="center"/>
              <w:rPr>
                <w:rFonts w:ascii="Candara" w:hAnsi="Candara" w:cs="Al Bayan Plain"/>
              </w:rPr>
            </w:pPr>
          </w:p>
        </w:tc>
      </w:tr>
    </w:tbl>
    <w:p w14:paraId="3ED56A83" w14:textId="77777777" w:rsidR="003A2E1A" w:rsidRPr="00C632BD" w:rsidRDefault="003A2E1A" w:rsidP="009D1093">
      <w:pPr>
        <w:tabs>
          <w:tab w:val="left" w:pos="8925"/>
        </w:tabs>
        <w:spacing w:line="240" w:lineRule="auto"/>
        <w:ind w:left="0" w:hanging="2"/>
        <w:rPr>
          <w:rFonts w:ascii="Candara" w:hAnsi="Candara" w:cs="Al Bayan Plain"/>
          <w:sz w:val="22"/>
          <w:szCs w:val="22"/>
        </w:rPr>
      </w:pPr>
    </w:p>
    <w:sectPr w:rsidR="003A2E1A" w:rsidRPr="00C632BD">
      <w:footerReference w:type="even" r:id="rId18"/>
      <w:footerReference w:type="default" r:id="rId19"/>
      <w:footerReference w:type="first" r:id="rId20"/>
      <w:type w:val="continuous"/>
      <w:pgSz w:w="11907" w:h="16840"/>
      <w:pgMar w:top="1701" w:right="1701" w:bottom="1701" w:left="1701" w:header="720"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9B6F4" w14:textId="77777777" w:rsidR="005275E7" w:rsidRDefault="005275E7">
      <w:pPr>
        <w:spacing w:line="240" w:lineRule="auto"/>
        <w:ind w:left="0" w:hanging="2"/>
      </w:pPr>
      <w:r>
        <w:separator/>
      </w:r>
    </w:p>
  </w:endnote>
  <w:endnote w:type="continuationSeparator" w:id="0">
    <w:p w14:paraId="18A44AF6" w14:textId="77777777" w:rsidR="005275E7" w:rsidRDefault="005275E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l Bayan Plain">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2CEE" w14:textId="77777777" w:rsidR="003A2E1A" w:rsidRDefault="003A2E1A">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2BAA" w14:textId="557E92BF" w:rsidR="003A2E1A" w:rsidRDefault="00443C4B">
    <w:pPr>
      <w:pBdr>
        <w:top w:val="nil"/>
        <w:left w:val="nil"/>
        <w:bottom w:val="nil"/>
        <w:right w:val="nil"/>
        <w:between w:val="nil"/>
      </w:pBdr>
      <w:tabs>
        <w:tab w:val="center" w:pos="4680"/>
        <w:tab w:val="right" w:pos="9360"/>
      </w:tabs>
      <w:spacing w:line="240" w:lineRule="auto"/>
      <w:ind w:left="0" w:hanging="2"/>
      <w:jc w:val="right"/>
      <w:rPr>
        <w:rFonts w:ascii="Tahoma" w:eastAsia="Tahoma" w:hAnsi="Tahoma" w:cs="Tahoma"/>
        <w:color w:val="00000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sidR="00D8299F">
      <w:rPr>
        <w:rFonts w:ascii="Tahoma" w:eastAsia="Tahoma" w:hAnsi="Tahoma" w:cs="Tahoma"/>
        <w:noProof/>
        <w:color w:val="000000"/>
        <w:sz w:val="20"/>
        <w:szCs w:val="20"/>
      </w:rPr>
      <w:t>141</w:t>
    </w:r>
    <w:r>
      <w:rPr>
        <w:rFonts w:ascii="Tahoma" w:eastAsia="Tahoma" w:hAnsi="Tahoma" w:cs="Tahoma"/>
        <w:color w:val="000000"/>
        <w:sz w:val="20"/>
        <w:szCs w:val="20"/>
      </w:rPr>
      <w:fldChar w:fldCharType="end"/>
    </w:r>
  </w:p>
  <w:p w14:paraId="0FEAF0BA" w14:textId="77777777" w:rsidR="003A2E1A" w:rsidRDefault="003A2E1A">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76FC" w14:textId="5BEB1E27" w:rsidR="003A2E1A" w:rsidRPr="00D85E69" w:rsidRDefault="0094659A" w:rsidP="00D85E69">
    <w:pPr>
      <w:pBdr>
        <w:top w:val="nil"/>
        <w:left w:val="nil"/>
        <w:bottom w:val="nil"/>
        <w:right w:val="nil"/>
        <w:between w:val="nil"/>
      </w:pBdr>
      <w:tabs>
        <w:tab w:val="center" w:pos="4680"/>
        <w:tab w:val="right" w:pos="9360"/>
      </w:tabs>
      <w:spacing w:line="240" w:lineRule="auto"/>
      <w:ind w:left="0" w:hanging="2"/>
      <w:rPr>
        <w:rFonts w:ascii="Tahoma" w:eastAsia="Tahoma" w:hAnsi="Tahoma" w:cs="Tahoma"/>
        <w:color w:val="000000"/>
      </w:rPr>
    </w:pPr>
    <w:bookmarkStart w:id="0" w:name="_Hlk137470850"/>
    <w:r>
      <w:rPr>
        <w:rFonts w:ascii="Tahoma" w:eastAsia="Tahoma" w:hAnsi="Tahoma" w:cs="Tahoma"/>
        <w:color w:val="000000"/>
        <w:sz w:val="20"/>
        <w:szCs w:val="20"/>
      </w:rPr>
      <w:t>Jurnal Health Sains</w:t>
    </w:r>
    <w:r w:rsidR="00443C4B">
      <w:rPr>
        <w:rFonts w:ascii="Tahoma" w:eastAsia="Tahoma" w:hAnsi="Tahoma" w:cs="Tahoma"/>
        <w:color w:val="000000"/>
        <w:sz w:val="20"/>
        <w:szCs w:val="20"/>
      </w:rPr>
      <w:t>, Vol. 0</w:t>
    </w:r>
    <w:r w:rsidR="005901B2">
      <w:rPr>
        <w:rFonts w:ascii="Tahoma" w:eastAsia="Tahoma" w:hAnsi="Tahoma" w:cs="Tahoma"/>
        <w:color w:val="000000"/>
        <w:sz w:val="20"/>
        <w:szCs w:val="20"/>
      </w:rPr>
      <w:t>4</w:t>
    </w:r>
    <w:r w:rsidR="00443C4B">
      <w:rPr>
        <w:rFonts w:ascii="Tahoma" w:eastAsia="Tahoma" w:hAnsi="Tahoma" w:cs="Tahoma"/>
        <w:color w:val="000000"/>
        <w:sz w:val="20"/>
        <w:szCs w:val="20"/>
      </w:rPr>
      <w:t>, No. 0</w:t>
    </w:r>
    <w:r w:rsidR="008609F7">
      <w:rPr>
        <w:rFonts w:ascii="Tahoma" w:eastAsia="Tahoma" w:hAnsi="Tahoma" w:cs="Tahoma"/>
        <w:color w:val="000000"/>
        <w:sz w:val="20"/>
        <w:szCs w:val="20"/>
      </w:rPr>
      <w:t>8</w:t>
    </w:r>
    <w:r w:rsidR="00443C4B">
      <w:rPr>
        <w:rFonts w:ascii="Tahoma" w:eastAsia="Tahoma" w:hAnsi="Tahoma" w:cs="Tahoma"/>
        <w:color w:val="000000"/>
        <w:sz w:val="20"/>
        <w:szCs w:val="20"/>
      </w:rPr>
      <w:t xml:space="preserve">, </w:t>
    </w:r>
    <w:r w:rsidR="008609F7">
      <w:rPr>
        <w:rFonts w:ascii="Tahoma" w:eastAsia="Tahoma" w:hAnsi="Tahoma" w:cs="Tahoma"/>
        <w:color w:val="000000"/>
        <w:sz w:val="20"/>
        <w:szCs w:val="20"/>
      </w:rPr>
      <w:t xml:space="preserve">August </w:t>
    </w:r>
    <w:r w:rsidR="00443C4B">
      <w:rPr>
        <w:rFonts w:ascii="Tahoma" w:eastAsia="Tahoma" w:hAnsi="Tahoma" w:cs="Tahoma"/>
        <w:color w:val="000000"/>
        <w:sz w:val="20"/>
        <w:szCs w:val="20"/>
      </w:rPr>
      <w:t>202</w:t>
    </w:r>
    <w:r w:rsidR="005901B2">
      <w:rPr>
        <w:rFonts w:ascii="Tahoma" w:eastAsia="Tahoma" w:hAnsi="Tahoma" w:cs="Tahoma"/>
        <w:color w:val="000000"/>
        <w:sz w:val="20"/>
        <w:szCs w:val="20"/>
      </w:rPr>
      <w:t>3</w:t>
    </w:r>
    <w:r w:rsidR="00443C4B">
      <w:rPr>
        <w:rFonts w:ascii="Tahoma" w:eastAsia="Tahoma" w:hAnsi="Tahoma" w:cs="Tahoma"/>
        <w:color w:val="000000"/>
        <w:sz w:val="20"/>
        <w:szCs w:val="20"/>
      </w:rPr>
      <w:t xml:space="preserve">     </w:t>
    </w:r>
    <w:bookmarkEnd w:id="0"/>
    <w:proofErr w:type="gramStart"/>
    <w:r w:rsidR="00443C4B">
      <w:rPr>
        <w:rFonts w:ascii="Tahoma" w:eastAsia="Tahoma" w:hAnsi="Tahoma" w:cs="Tahoma"/>
        <w:color w:val="000000"/>
        <w:sz w:val="20"/>
        <w:szCs w:val="20"/>
      </w:rPr>
      <w:tab/>
      <w:t xml:space="preserve">  </w:t>
    </w:r>
    <w:r w:rsidR="00E35D87">
      <w:rPr>
        <w:rFonts w:ascii="Tahoma" w:eastAsia="Tahoma" w:hAnsi="Tahoma" w:cs="Tahoma"/>
        <w:color w:val="000000"/>
        <w:sz w:val="20"/>
        <w:szCs w:val="20"/>
      </w:rPr>
      <w:tab/>
    </w:r>
    <w:proofErr w:type="gramEnd"/>
    <w:r w:rsidR="00443C4B">
      <w:rPr>
        <w:rFonts w:ascii="Tahoma" w:eastAsia="Tahoma" w:hAnsi="Tahoma" w:cs="Tahoma"/>
        <w:color w:val="000000"/>
        <w:sz w:val="20"/>
        <w:szCs w:val="20"/>
      </w:rPr>
      <w:fldChar w:fldCharType="begin"/>
    </w:r>
    <w:r w:rsidR="00443C4B">
      <w:rPr>
        <w:rFonts w:ascii="Tahoma" w:eastAsia="Tahoma" w:hAnsi="Tahoma" w:cs="Tahoma"/>
        <w:color w:val="000000"/>
        <w:sz w:val="20"/>
        <w:szCs w:val="20"/>
      </w:rPr>
      <w:instrText>PAGE</w:instrText>
    </w:r>
    <w:r w:rsidR="00443C4B">
      <w:rPr>
        <w:rFonts w:ascii="Tahoma" w:eastAsia="Tahoma" w:hAnsi="Tahoma" w:cs="Tahoma"/>
        <w:color w:val="000000"/>
        <w:sz w:val="20"/>
        <w:szCs w:val="20"/>
      </w:rPr>
      <w:fldChar w:fldCharType="separate"/>
    </w:r>
    <w:r w:rsidR="00B36C7F">
      <w:rPr>
        <w:rFonts w:ascii="Tahoma" w:eastAsia="Tahoma" w:hAnsi="Tahoma" w:cs="Tahoma"/>
        <w:noProof/>
        <w:color w:val="000000"/>
        <w:sz w:val="20"/>
        <w:szCs w:val="20"/>
      </w:rPr>
      <w:t>139</w:t>
    </w:r>
    <w:r w:rsidR="00443C4B">
      <w:rPr>
        <w:rFonts w:ascii="Tahoma" w:eastAsia="Tahoma" w:hAnsi="Tahoma" w:cs="Tahoma"/>
        <w:color w:val="00000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5D96" w14:textId="2C3339D6" w:rsidR="004B39CF" w:rsidRPr="00D85E69" w:rsidRDefault="00443C4B" w:rsidP="00D85E69">
    <w:pPr>
      <w:pBdr>
        <w:top w:val="nil"/>
        <w:left w:val="nil"/>
        <w:bottom w:val="nil"/>
        <w:right w:val="nil"/>
        <w:between w:val="nil"/>
      </w:pBdr>
      <w:tabs>
        <w:tab w:val="center" w:pos="4680"/>
        <w:tab w:val="right" w:pos="9360"/>
      </w:tabs>
      <w:spacing w:line="240" w:lineRule="auto"/>
      <w:ind w:left="0" w:hanging="2"/>
      <w:rPr>
        <w:rFonts w:ascii="Tahoma" w:eastAsia="Tahoma" w:hAnsi="Tahoma" w:cs="Tahoma"/>
        <w:color w:val="000000"/>
        <w:sz w:val="20"/>
        <w:szCs w:val="2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sidR="00B36C7F">
      <w:rPr>
        <w:rFonts w:ascii="Tahoma" w:eastAsia="Tahoma" w:hAnsi="Tahoma" w:cs="Tahoma"/>
        <w:noProof/>
        <w:color w:val="000000"/>
        <w:sz w:val="20"/>
        <w:szCs w:val="20"/>
      </w:rPr>
      <w:t>140</w:t>
    </w:r>
    <w:r>
      <w:rPr>
        <w:rFonts w:ascii="Tahoma" w:eastAsia="Tahoma" w:hAnsi="Tahoma" w:cs="Tahoma"/>
        <w:color w:val="000000"/>
        <w:sz w:val="20"/>
        <w:szCs w:val="20"/>
      </w:rPr>
      <w:fldChar w:fldCharType="end"/>
    </w:r>
    <w:r>
      <w:rPr>
        <w:rFonts w:ascii="Tahoma" w:eastAsia="Tahoma" w:hAnsi="Tahoma" w:cs="Tahoma"/>
        <w:color w:val="000000"/>
        <w:sz w:val="20"/>
        <w:szCs w:val="20"/>
      </w:rPr>
      <w:t xml:space="preserve"> </w:t>
    </w:r>
    <w:r>
      <w:rPr>
        <w:rFonts w:ascii="Tahoma" w:eastAsia="Tahoma" w:hAnsi="Tahoma" w:cs="Tahoma"/>
        <w:color w:val="000000"/>
        <w:sz w:val="20"/>
        <w:szCs w:val="20"/>
      </w:rPr>
      <w:tab/>
      <w:t xml:space="preserve">                                              </w:t>
    </w:r>
    <w:r w:rsidR="00E35D87" w:rsidRPr="00E35D87">
      <w:rPr>
        <w:rFonts w:ascii="Tahoma" w:eastAsia="Tahoma" w:hAnsi="Tahoma" w:cs="Tahoma"/>
        <w:color w:val="000000"/>
        <w:sz w:val="20"/>
        <w:szCs w:val="20"/>
      </w:rPr>
      <w:t>Jurnal Health Sains, Vol. 04, No. 0</w:t>
    </w:r>
    <w:r w:rsidR="008609F7">
      <w:rPr>
        <w:rFonts w:ascii="Tahoma" w:eastAsia="Tahoma" w:hAnsi="Tahoma" w:cs="Tahoma"/>
        <w:color w:val="000000"/>
        <w:sz w:val="20"/>
        <w:szCs w:val="20"/>
      </w:rPr>
      <w:t>8</w:t>
    </w:r>
    <w:r w:rsidR="00E35D87" w:rsidRPr="00E35D87">
      <w:rPr>
        <w:rFonts w:ascii="Tahoma" w:eastAsia="Tahoma" w:hAnsi="Tahoma" w:cs="Tahoma"/>
        <w:color w:val="000000"/>
        <w:sz w:val="20"/>
        <w:szCs w:val="20"/>
      </w:rPr>
      <w:t xml:space="preserve">, </w:t>
    </w:r>
    <w:r w:rsidR="008609F7">
      <w:rPr>
        <w:rFonts w:ascii="Tahoma" w:eastAsia="Tahoma" w:hAnsi="Tahoma" w:cs="Tahoma"/>
        <w:color w:val="000000"/>
        <w:sz w:val="20"/>
        <w:szCs w:val="20"/>
      </w:rPr>
      <w:t xml:space="preserve">August </w:t>
    </w:r>
    <w:r w:rsidR="00E35D87" w:rsidRPr="00E35D87">
      <w:rPr>
        <w:rFonts w:ascii="Tahoma" w:eastAsia="Tahoma" w:hAnsi="Tahoma" w:cs="Tahoma"/>
        <w:color w:val="000000"/>
        <w:sz w:val="20"/>
        <w:szCs w:val="20"/>
      </w:rPr>
      <w:t xml:space="preserve">2023     </w:t>
    </w:r>
  </w:p>
  <w:p w14:paraId="3E5B5439" w14:textId="77777777" w:rsidR="004B39CF" w:rsidRDefault="004B39CF">
    <w:pPr>
      <w:ind w:left="0"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250F" w14:textId="01F5BCA8" w:rsidR="003A2E1A" w:rsidRDefault="00E35D87">
    <w:pPr>
      <w:pBdr>
        <w:top w:val="nil"/>
        <w:left w:val="nil"/>
        <w:bottom w:val="nil"/>
        <w:right w:val="nil"/>
        <w:between w:val="nil"/>
      </w:pBdr>
      <w:tabs>
        <w:tab w:val="center" w:pos="4680"/>
        <w:tab w:val="right" w:pos="9360"/>
      </w:tabs>
      <w:spacing w:line="240" w:lineRule="auto"/>
      <w:ind w:left="0" w:hanging="2"/>
      <w:rPr>
        <w:rFonts w:ascii="Tahoma" w:eastAsia="Tahoma" w:hAnsi="Tahoma" w:cs="Tahoma"/>
        <w:color w:val="000000"/>
      </w:rPr>
    </w:pPr>
    <w:r w:rsidRPr="00E35D87">
      <w:rPr>
        <w:rFonts w:ascii="Tahoma" w:eastAsia="Tahoma" w:hAnsi="Tahoma" w:cs="Tahoma"/>
        <w:color w:val="000000"/>
        <w:sz w:val="20"/>
        <w:szCs w:val="20"/>
      </w:rPr>
      <w:t>Jurnal Health Sains, Vol. 04, No. 0</w:t>
    </w:r>
    <w:r w:rsidR="008609F7">
      <w:rPr>
        <w:rFonts w:ascii="Tahoma" w:eastAsia="Tahoma" w:hAnsi="Tahoma" w:cs="Tahoma"/>
        <w:color w:val="000000"/>
        <w:sz w:val="20"/>
        <w:szCs w:val="20"/>
      </w:rPr>
      <w:t>8</w:t>
    </w:r>
    <w:r w:rsidRPr="00E35D87">
      <w:rPr>
        <w:rFonts w:ascii="Tahoma" w:eastAsia="Tahoma" w:hAnsi="Tahoma" w:cs="Tahoma"/>
        <w:color w:val="000000"/>
        <w:sz w:val="20"/>
        <w:szCs w:val="20"/>
      </w:rPr>
      <w:t xml:space="preserve">, </w:t>
    </w:r>
    <w:r w:rsidR="008609F7">
      <w:rPr>
        <w:rFonts w:ascii="Tahoma" w:eastAsia="Tahoma" w:hAnsi="Tahoma" w:cs="Tahoma"/>
        <w:color w:val="000000"/>
        <w:sz w:val="20"/>
        <w:szCs w:val="20"/>
      </w:rPr>
      <w:t xml:space="preserve">August </w:t>
    </w:r>
    <w:r w:rsidRPr="00E35D87">
      <w:rPr>
        <w:rFonts w:ascii="Tahoma" w:eastAsia="Tahoma" w:hAnsi="Tahoma" w:cs="Tahoma"/>
        <w:color w:val="000000"/>
        <w:sz w:val="20"/>
        <w:szCs w:val="20"/>
      </w:rPr>
      <w:t xml:space="preserve">2023     </w:t>
    </w:r>
    <w:r>
      <w:rPr>
        <w:rFonts w:ascii="Tahoma" w:eastAsia="Tahoma" w:hAnsi="Tahoma" w:cs="Tahoma"/>
        <w:color w:val="000000"/>
        <w:sz w:val="20"/>
        <w:szCs w:val="20"/>
      </w:rPr>
      <w:tab/>
    </w:r>
    <w:r w:rsidR="00443C4B">
      <w:rPr>
        <w:rFonts w:ascii="Tahoma" w:eastAsia="Tahoma" w:hAnsi="Tahoma" w:cs="Tahoma"/>
        <w:color w:val="000000"/>
        <w:sz w:val="20"/>
        <w:szCs w:val="20"/>
      </w:rPr>
      <w:tab/>
    </w:r>
    <w:r w:rsidR="0040727E">
      <w:rPr>
        <w:rFonts w:ascii="Tahoma" w:eastAsia="Tahoma" w:hAnsi="Tahoma" w:cs="Tahoma"/>
        <w:color w:val="000000"/>
        <w:sz w:val="20"/>
        <w:szCs w:val="20"/>
      </w:rPr>
      <w:t xml:space="preserve">   </w:t>
    </w:r>
    <w:r w:rsidR="00443C4B">
      <w:rPr>
        <w:rFonts w:ascii="Tahoma" w:eastAsia="Tahoma" w:hAnsi="Tahoma" w:cs="Tahoma"/>
        <w:color w:val="000000"/>
        <w:sz w:val="20"/>
        <w:szCs w:val="20"/>
      </w:rPr>
      <w:fldChar w:fldCharType="begin"/>
    </w:r>
    <w:r w:rsidR="00443C4B">
      <w:rPr>
        <w:rFonts w:ascii="Tahoma" w:eastAsia="Tahoma" w:hAnsi="Tahoma" w:cs="Tahoma"/>
        <w:color w:val="000000"/>
        <w:sz w:val="20"/>
        <w:szCs w:val="20"/>
      </w:rPr>
      <w:instrText>PAGE</w:instrText>
    </w:r>
    <w:r w:rsidR="00443C4B">
      <w:rPr>
        <w:rFonts w:ascii="Tahoma" w:eastAsia="Tahoma" w:hAnsi="Tahoma" w:cs="Tahoma"/>
        <w:color w:val="000000"/>
        <w:sz w:val="20"/>
        <w:szCs w:val="20"/>
      </w:rPr>
      <w:fldChar w:fldCharType="separate"/>
    </w:r>
    <w:r w:rsidR="00B36C7F">
      <w:rPr>
        <w:rFonts w:ascii="Tahoma" w:eastAsia="Tahoma" w:hAnsi="Tahoma" w:cs="Tahoma"/>
        <w:noProof/>
        <w:color w:val="000000"/>
        <w:sz w:val="20"/>
        <w:szCs w:val="20"/>
      </w:rPr>
      <w:t>141</w:t>
    </w:r>
    <w:r w:rsidR="00443C4B">
      <w:rPr>
        <w:rFonts w:ascii="Tahoma" w:eastAsia="Tahoma" w:hAnsi="Tahoma" w:cs="Tahoma"/>
        <w:color w:val="000000"/>
        <w:sz w:val="20"/>
        <w:szCs w:val="20"/>
      </w:rPr>
      <w:fldChar w:fldCharType="end"/>
    </w:r>
  </w:p>
  <w:p w14:paraId="1D1BC7DE" w14:textId="77777777" w:rsidR="004B39CF" w:rsidRDefault="004B39CF" w:rsidP="00D85E69">
    <w:pPr>
      <w:ind w:leftChars="0" w:left="0" w:firstLineChars="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D837" w14:textId="5241043C" w:rsidR="003A2E1A" w:rsidRDefault="00443C4B">
    <w:pPr>
      <w:pBdr>
        <w:top w:val="nil"/>
        <w:left w:val="nil"/>
        <w:bottom w:val="nil"/>
        <w:right w:val="nil"/>
        <w:between w:val="nil"/>
      </w:pBdr>
      <w:tabs>
        <w:tab w:val="center" w:pos="4680"/>
        <w:tab w:val="right" w:pos="9360"/>
      </w:tabs>
      <w:spacing w:line="240" w:lineRule="auto"/>
      <w:ind w:left="0" w:hanging="2"/>
      <w:rPr>
        <w:rFonts w:ascii="Tahoma" w:eastAsia="Tahoma" w:hAnsi="Tahoma" w:cs="Tahoma"/>
        <w:color w:val="00000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sidR="00FE7F39">
      <w:rPr>
        <w:rFonts w:ascii="Tahoma" w:eastAsia="Tahoma" w:hAnsi="Tahoma" w:cs="Tahoma"/>
        <w:noProof/>
        <w:color w:val="000000"/>
        <w:sz w:val="20"/>
        <w:szCs w:val="20"/>
      </w:rPr>
      <w:t>140</w:t>
    </w:r>
    <w:r>
      <w:rPr>
        <w:rFonts w:ascii="Tahoma" w:eastAsia="Tahoma" w:hAnsi="Tahoma" w:cs="Tahoma"/>
        <w:color w:val="000000"/>
        <w:sz w:val="20"/>
        <w:szCs w:val="20"/>
      </w:rPr>
      <w:fldChar w:fldCharType="end"/>
    </w:r>
  </w:p>
  <w:p w14:paraId="4DAC8BEC" w14:textId="77777777" w:rsidR="003A2E1A" w:rsidRDefault="003A2E1A">
    <w:pPr>
      <w:pBdr>
        <w:top w:val="nil"/>
        <w:left w:val="nil"/>
        <w:bottom w:val="nil"/>
        <w:right w:val="nil"/>
        <w:between w:val="nil"/>
      </w:pBdr>
      <w:tabs>
        <w:tab w:val="center" w:pos="4680"/>
        <w:tab w:val="right" w:pos="9360"/>
      </w:tabs>
      <w:spacing w:line="240" w:lineRule="auto"/>
      <w:ind w:left="0" w:hanging="2"/>
      <w:rPr>
        <w:color w:val="000000"/>
      </w:rPr>
    </w:pPr>
  </w:p>
  <w:p w14:paraId="234E5F52" w14:textId="77777777" w:rsidR="00F24CA4" w:rsidRDefault="00F24CA4">
    <w:pPr>
      <w:ind w:left="0" w:hanging="2"/>
    </w:pPr>
  </w:p>
  <w:p w14:paraId="7B4A80A1" w14:textId="77777777" w:rsidR="00F24CA4" w:rsidRDefault="00F24CA4">
    <w:pPr>
      <w:ind w:left="0" w:hanging="2"/>
    </w:pPr>
  </w:p>
  <w:p w14:paraId="298F3AC4" w14:textId="77777777" w:rsidR="004B39CF" w:rsidRDefault="004B39CF">
    <w:pPr>
      <w:ind w:left="0" w:hanging="2"/>
    </w:pPr>
  </w:p>
  <w:p w14:paraId="56DDC5BC" w14:textId="77777777" w:rsidR="004B39CF" w:rsidRDefault="004B39CF">
    <w:pPr>
      <w:ind w:left="0" w:hanging="2"/>
    </w:pPr>
  </w:p>
  <w:p w14:paraId="7F1CE21C" w14:textId="77777777" w:rsidR="004B39CF" w:rsidRDefault="004B39CF">
    <w:pPr>
      <w:ind w:left="0" w:hanging="2"/>
    </w:pPr>
  </w:p>
  <w:p w14:paraId="129682F7" w14:textId="77777777" w:rsidR="004B39CF" w:rsidRDefault="004B39CF">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1D673" w14:textId="77777777" w:rsidR="005275E7" w:rsidRDefault="005275E7">
      <w:pPr>
        <w:spacing w:line="240" w:lineRule="auto"/>
        <w:ind w:left="0" w:hanging="2"/>
      </w:pPr>
      <w:r>
        <w:separator/>
      </w:r>
    </w:p>
  </w:footnote>
  <w:footnote w:type="continuationSeparator" w:id="0">
    <w:p w14:paraId="5994652E" w14:textId="77777777" w:rsidR="005275E7" w:rsidRDefault="005275E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069F" w14:textId="77777777" w:rsidR="00347558" w:rsidRDefault="00347558" w:rsidP="00347558">
    <w:pPr>
      <w:pStyle w:val="Header"/>
      <w:ind w:leftChars="0" w:left="0" w:firstLineChars="0" w:firstLine="0"/>
      <w:rPr>
        <w:rFonts w:ascii="Tahoma" w:eastAsia="Tahoma" w:hAnsi="Tahoma" w:cs="Tahoma"/>
        <w:color w:val="000000"/>
        <w:sz w:val="20"/>
        <w:szCs w:val="20"/>
      </w:rPr>
    </w:pPr>
  </w:p>
  <w:p w14:paraId="6604C899" w14:textId="653A51D4" w:rsidR="00DC484D" w:rsidRPr="00E35D87" w:rsidRDefault="001E10FE" w:rsidP="001E10FE">
    <w:pPr>
      <w:pStyle w:val="Header"/>
      <w:ind w:leftChars="0" w:left="0" w:firstLineChars="0" w:firstLine="0"/>
    </w:pPr>
    <w:proofErr w:type="spellStart"/>
    <w:r w:rsidRPr="001E10FE">
      <w:rPr>
        <w:rFonts w:ascii="Tahoma" w:eastAsia="Tahoma" w:hAnsi="Tahoma" w:cs="Tahoma"/>
        <w:color w:val="000000"/>
        <w:sz w:val="20"/>
        <w:szCs w:val="20"/>
      </w:rPr>
      <w:t>Mahdiah</w:t>
    </w:r>
    <w:proofErr w:type="spellEnd"/>
    <w:r w:rsidRPr="001E10FE">
      <w:rPr>
        <w:rFonts w:ascii="Tahoma" w:eastAsia="Tahoma" w:hAnsi="Tahoma" w:cs="Tahoma"/>
        <w:color w:val="000000"/>
        <w:sz w:val="20"/>
        <w:szCs w:val="20"/>
      </w:rPr>
      <w:t xml:space="preserve">, Atika Salma </w:t>
    </w:r>
    <w:proofErr w:type="spellStart"/>
    <w:r w:rsidRPr="001E10FE">
      <w:rPr>
        <w:rFonts w:ascii="Tahoma" w:eastAsia="Tahoma" w:hAnsi="Tahoma" w:cs="Tahoma"/>
        <w:color w:val="000000"/>
        <w:sz w:val="20"/>
        <w:szCs w:val="20"/>
      </w:rPr>
      <w:t>Rahmadani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2A07" w14:textId="2ACB9E26" w:rsidR="003E330C" w:rsidRPr="001E10FE" w:rsidRDefault="001E10FE" w:rsidP="001E10FE">
    <w:pPr>
      <w:pStyle w:val="Header"/>
      <w:ind w:left="0" w:hanging="2"/>
      <w:jc w:val="right"/>
    </w:pPr>
    <w:r w:rsidRPr="001E10FE">
      <w:rPr>
        <w:rFonts w:ascii="Candara" w:eastAsia="Tahoma" w:hAnsi="Candara" w:cs="Tahoma"/>
        <w:color w:val="000000"/>
        <w:sz w:val="20"/>
        <w:szCs w:val="20"/>
      </w:rPr>
      <w:t xml:space="preserve">The Relationship Between Maternal Characteristics </w:t>
    </w:r>
    <w:proofErr w:type="gramStart"/>
    <w:r w:rsidRPr="001E10FE">
      <w:rPr>
        <w:rFonts w:ascii="Candara" w:eastAsia="Tahoma" w:hAnsi="Candara" w:cs="Tahoma"/>
        <w:color w:val="000000"/>
        <w:sz w:val="20"/>
        <w:szCs w:val="20"/>
      </w:rPr>
      <w:t>And</w:t>
    </w:r>
    <w:proofErr w:type="gramEnd"/>
    <w:r w:rsidRPr="001E10FE">
      <w:rPr>
        <w:rFonts w:ascii="Candara" w:eastAsia="Tahoma" w:hAnsi="Candara" w:cs="Tahoma"/>
        <w:color w:val="000000"/>
        <w:sz w:val="20"/>
        <w:szCs w:val="20"/>
      </w:rPr>
      <w:t xml:space="preserve"> Folic Acid Intake With The Incidence Of Anemia In Pregnant Women In </w:t>
    </w:r>
    <w:proofErr w:type="spellStart"/>
    <w:r w:rsidRPr="001E10FE">
      <w:rPr>
        <w:rFonts w:ascii="Candara" w:eastAsia="Tahoma" w:hAnsi="Candara" w:cs="Tahoma"/>
        <w:color w:val="000000"/>
        <w:sz w:val="20"/>
        <w:szCs w:val="20"/>
      </w:rPr>
      <w:t>Percut</w:t>
    </w:r>
    <w:proofErr w:type="spellEnd"/>
    <w:r w:rsidRPr="001E10FE">
      <w:rPr>
        <w:rFonts w:ascii="Candara" w:eastAsia="Tahoma" w:hAnsi="Candara" w:cs="Tahoma"/>
        <w:color w:val="000000"/>
        <w:sz w:val="20"/>
        <w:szCs w:val="20"/>
      </w:rPr>
      <w:t xml:space="preserve"> Sei Tuan Sub-District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A4BD" w14:textId="6DACCC4E" w:rsidR="003A2E1A" w:rsidRDefault="006947B4" w:rsidP="006947B4">
    <w:pPr>
      <w:pBdr>
        <w:top w:val="nil"/>
        <w:left w:val="nil"/>
        <w:bottom w:val="nil"/>
        <w:right w:val="nil"/>
        <w:between w:val="nil"/>
      </w:pBdr>
      <w:tabs>
        <w:tab w:val="center" w:pos="4680"/>
        <w:tab w:val="right" w:pos="9360"/>
      </w:tabs>
      <w:spacing w:line="240" w:lineRule="auto"/>
      <w:ind w:left="0" w:hanging="2"/>
      <w:jc w:val="right"/>
      <w:rPr>
        <w:color w:val="000000"/>
      </w:rPr>
    </w:pPr>
    <w:r>
      <w:rPr>
        <w:noProof/>
        <w:color w:val="000000"/>
      </w:rPr>
      <w:drawing>
        <wp:anchor distT="0" distB="0" distL="114300" distR="114300" simplePos="0" relativeHeight="251658240" behindDoc="1" locked="0" layoutInCell="1" allowOverlap="1" wp14:anchorId="1926AD98" wp14:editId="180276B9">
          <wp:simplePos x="0" y="0"/>
          <wp:positionH relativeFrom="column">
            <wp:posOffset>-1053646</wp:posOffset>
          </wp:positionH>
          <wp:positionV relativeFrom="paragraph">
            <wp:posOffset>-439420</wp:posOffset>
          </wp:positionV>
          <wp:extent cx="7488579" cy="948690"/>
          <wp:effectExtent l="0" t="0" r="4445" b="3810"/>
          <wp:wrapNone/>
          <wp:docPr id="2124295594" name="Picture 212429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JHS.png"/>
                  <pic:cNvPicPr/>
                </pic:nvPicPr>
                <pic:blipFill>
                  <a:blip r:embed="rId1">
                    <a:extLst>
                      <a:ext uri="{28A0092B-C50C-407E-A947-70E740481C1C}">
                        <a14:useLocalDpi xmlns:a14="http://schemas.microsoft.com/office/drawing/2010/main" val="0"/>
                      </a:ext>
                    </a:extLst>
                  </a:blip>
                  <a:stretch>
                    <a:fillRect/>
                  </a:stretch>
                </pic:blipFill>
                <pic:spPr>
                  <a:xfrm>
                    <a:off x="0" y="0"/>
                    <a:ext cx="7488579" cy="948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87E"/>
    <w:multiLevelType w:val="hybridMultilevel"/>
    <w:tmpl w:val="AED46E5A"/>
    <w:lvl w:ilvl="0" w:tplc="0820E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53218"/>
    <w:multiLevelType w:val="multilevel"/>
    <w:tmpl w:val="23FE2E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866829"/>
    <w:multiLevelType w:val="multilevel"/>
    <w:tmpl w:val="9460B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56C280A"/>
    <w:multiLevelType w:val="multilevel"/>
    <w:tmpl w:val="A81811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F25202"/>
    <w:multiLevelType w:val="hybridMultilevel"/>
    <w:tmpl w:val="C03A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E6219"/>
    <w:multiLevelType w:val="hybridMultilevel"/>
    <w:tmpl w:val="AEEE86DC"/>
    <w:lvl w:ilvl="0" w:tplc="E3EA29C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16102920"/>
    <w:multiLevelType w:val="hybridMultilevel"/>
    <w:tmpl w:val="DE9C9A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FA070D1"/>
    <w:multiLevelType w:val="multilevel"/>
    <w:tmpl w:val="A2F88A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33267BB"/>
    <w:multiLevelType w:val="multilevel"/>
    <w:tmpl w:val="636EE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37F6519"/>
    <w:multiLevelType w:val="hybridMultilevel"/>
    <w:tmpl w:val="77AC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3160"/>
    <w:multiLevelType w:val="hybridMultilevel"/>
    <w:tmpl w:val="D5ACE27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2DAD0258"/>
    <w:multiLevelType w:val="hybridMultilevel"/>
    <w:tmpl w:val="294247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586121C"/>
    <w:multiLevelType w:val="hybridMultilevel"/>
    <w:tmpl w:val="2A2A0ED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5947DA"/>
    <w:multiLevelType w:val="hybridMultilevel"/>
    <w:tmpl w:val="5456ED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3B4921BA"/>
    <w:multiLevelType w:val="hybridMultilevel"/>
    <w:tmpl w:val="18D2AD6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40094D84"/>
    <w:multiLevelType w:val="hybridMultilevel"/>
    <w:tmpl w:val="2FE863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155145D"/>
    <w:multiLevelType w:val="multilevel"/>
    <w:tmpl w:val="B986E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28A5EAD"/>
    <w:multiLevelType w:val="multilevel"/>
    <w:tmpl w:val="D42419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6963A02"/>
    <w:multiLevelType w:val="hybridMultilevel"/>
    <w:tmpl w:val="53DC6E6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504B2052"/>
    <w:multiLevelType w:val="multilevel"/>
    <w:tmpl w:val="66EC04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850FC5"/>
    <w:multiLevelType w:val="multilevel"/>
    <w:tmpl w:val="3294DD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29F7610"/>
    <w:multiLevelType w:val="hybridMultilevel"/>
    <w:tmpl w:val="17B03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766BA6"/>
    <w:multiLevelType w:val="multilevel"/>
    <w:tmpl w:val="0464EB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116C10"/>
    <w:multiLevelType w:val="hybridMultilevel"/>
    <w:tmpl w:val="C53C456C"/>
    <w:lvl w:ilvl="0" w:tplc="04163926">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4" w15:restartNumberingAfterBreak="0">
    <w:nsid w:val="6EDB08D4"/>
    <w:multiLevelType w:val="hybridMultilevel"/>
    <w:tmpl w:val="B7F0FB1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70BB7E3A"/>
    <w:multiLevelType w:val="hybridMultilevel"/>
    <w:tmpl w:val="92DC6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D672BAF"/>
    <w:multiLevelType w:val="hybridMultilevel"/>
    <w:tmpl w:val="36467A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7DBA28BC"/>
    <w:multiLevelType w:val="hybridMultilevel"/>
    <w:tmpl w:val="E26E3512"/>
    <w:lvl w:ilvl="0" w:tplc="7C38D87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F3322F1"/>
    <w:multiLevelType w:val="multilevel"/>
    <w:tmpl w:val="40C05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414642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4335320">
    <w:abstractNumId w:val="25"/>
  </w:num>
  <w:num w:numId="3" w16cid:durableId="880869423">
    <w:abstractNumId w:val="27"/>
  </w:num>
  <w:num w:numId="4" w16cid:durableId="22632073">
    <w:abstractNumId w:val="12"/>
  </w:num>
  <w:num w:numId="5" w16cid:durableId="482934987">
    <w:abstractNumId w:val="28"/>
  </w:num>
  <w:num w:numId="6" w16cid:durableId="1064640208">
    <w:abstractNumId w:val="21"/>
  </w:num>
  <w:num w:numId="7" w16cid:durableId="200362691">
    <w:abstractNumId w:val="5"/>
  </w:num>
  <w:num w:numId="8" w16cid:durableId="424807781">
    <w:abstractNumId w:val="0"/>
  </w:num>
  <w:num w:numId="9" w16cid:durableId="10685560">
    <w:abstractNumId w:val="23"/>
  </w:num>
  <w:num w:numId="10" w16cid:durableId="347605049">
    <w:abstractNumId w:val="2"/>
  </w:num>
  <w:num w:numId="11" w16cid:durableId="2098166158">
    <w:abstractNumId w:val="26"/>
  </w:num>
  <w:num w:numId="12" w16cid:durableId="443115349">
    <w:abstractNumId w:val="15"/>
  </w:num>
  <w:num w:numId="13" w16cid:durableId="1826431565">
    <w:abstractNumId w:val="6"/>
  </w:num>
  <w:num w:numId="14" w16cid:durableId="726955144">
    <w:abstractNumId w:val="18"/>
  </w:num>
  <w:num w:numId="15" w16cid:durableId="1513568040">
    <w:abstractNumId w:val="10"/>
  </w:num>
  <w:num w:numId="16" w16cid:durableId="706414489">
    <w:abstractNumId w:val="13"/>
  </w:num>
  <w:num w:numId="17" w16cid:durableId="728840644">
    <w:abstractNumId w:val="24"/>
  </w:num>
  <w:num w:numId="18" w16cid:durableId="1627194073">
    <w:abstractNumId w:val="11"/>
  </w:num>
  <w:num w:numId="19" w16cid:durableId="17435465">
    <w:abstractNumId w:val="14"/>
  </w:num>
  <w:num w:numId="20" w16cid:durableId="1837957455">
    <w:abstractNumId w:val="4"/>
  </w:num>
  <w:num w:numId="21" w16cid:durableId="1621255407">
    <w:abstractNumId w:val="9"/>
  </w:num>
  <w:num w:numId="22" w16cid:durableId="116608942">
    <w:abstractNumId w:val="17"/>
  </w:num>
  <w:num w:numId="23" w16cid:durableId="1774939429">
    <w:abstractNumId w:val="3"/>
  </w:num>
  <w:num w:numId="24" w16cid:durableId="420836137">
    <w:abstractNumId w:val="1"/>
  </w:num>
  <w:num w:numId="25" w16cid:durableId="1357921901">
    <w:abstractNumId w:val="8"/>
  </w:num>
  <w:num w:numId="26" w16cid:durableId="305863957">
    <w:abstractNumId w:val="20"/>
  </w:num>
  <w:num w:numId="27" w16cid:durableId="2040666780">
    <w:abstractNumId w:val="7"/>
  </w:num>
  <w:num w:numId="28" w16cid:durableId="1074472185">
    <w:abstractNumId w:val="16"/>
  </w:num>
  <w:num w:numId="29" w16cid:durableId="1875729385">
    <w:abstractNumId w:val="22"/>
  </w:num>
  <w:num w:numId="30" w16cid:durableId="10566606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1A"/>
    <w:rsid w:val="00057A90"/>
    <w:rsid w:val="00076453"/>
    <w:rsid w:val="001804B7"/>
    <w:rsid w:val="00186C6B"/>
    <w:rsid w:val="00190D2D"/>
    <w:rsid w:val="001B44E8"/>
    <w:rsid w:val="001E10FE"/>
    <w:rsid w:val="0025567D"/>
    <w:rsid w:val="00265B12"/>
    <w:rsid w:val="002B1C0F"/>
    <w:rsid w:val="002E7DDB"/>
    <w:rsid w:val="00315170"/>
    <w:rsid w:val="00347558"/>
    <w:rsid w:val="00352452"/>
    <w:rsid w:val="00355316"/>
    <w:rsid w:val="003A0C6C"/>
    <w:rsid w:val="003A2E1A"/>
    <w:rsid w:val="003D55CC"/>
    <w:rsid w:val="003E330C"/>
    <w:rsid w:val="003F3570"/>
    <w:rsid w:val="003F3E31"/>
    <w:rsid w:val="0040727E"/>
    <w:rsid w:val="00443C4B"/>
    <w:rsid w:val="004762E8"/>
    <w:rsid w:val="004A0730"/>
    <w:rsid w:val="004B39CF"/>
    <w:rsid w:val="00510B44"/>
    <w:rsid w:val="005275E7"/>
    <w:rsid w:val="00530436"/>
    <w:rsid w:val="00546336"/>
    <w:rsid w:val="00551D07"/>
    <w:rsid w:val="005901B2"/>
    <w:rsid w:val="005B5C0F"/>
    <w:rsid w:val="00612334"/>
    <w:rsid w:val="00624B22"/>
    <w:rsid w:val="006947B4"/>
    <w:rsid w:val="00780972"/>
    <w:rsid w:val="007A731A"/>
    <w:rsid w:val="007B76F7"/>
    <w:rsid w:val="007F0BCA"/>
    <w:rsid w:val="008027A5"/>
    <w:rsid w:val="00834D2E"/>
    <w:rsid w:val="00837357"/>
    <w:rsid w:val="008508C8"/>
    <w:rsid w:val="008609F7"/>
    <w:rsid w:val="00897F8C"/>
    <w:rsid w:val="008A742D"/>
    <w:rsid w:val="008F1383"/>
    <w:rsid w:val="00940F57"/>
    <w:rsid w:val="0094659A"/>
    <w:rsid w:val="00960649"/>
    <w:rsid w:val="00975DB5"/>
    <w:rsid w:val="009B0B26"/>
    <w:rsid w:val="009C3D9E"/>
    <w:rsid w:val="009D1093"/>
    <w:rsid w:val="009E4207"/>
    <w:rsid w:val="009F412B"/>
    <w:rsid w:val="009F792F"/>
    <w:rsid w:val="00A26230"/>
    <w:rsid w:val="00AC4410"/>
    <w:rsid w:val="00AF450B"/>
    <w:rsid w:val="00B36C7F"/>
    <w:rsid w:val="00B46701"/>
    <w:rsid w:val="00B74194"/>
    <w:rsid w:val="00B85DFB"/>
    <w:rsid w:val="00BB37F3"/>
    <w:rsid w:val="00BE7C68"/>
    <w:rsid w:val="00C04269"/>
    <w:rsid w:val="00C045A9"/>
    <w:rsid w:val="00C60CFB"/>
    <w:rsid w:val="00C632BD"/>
    <w:rsid w:val="00C63E4E"/>
    <w:rsid w:val="00C67B36"/>
    <w:rsid w:val="00CA1DDC"/>
    <w:rsid w:val="00CB1C59"/>
    <w:rsid w:val="00CB35B2"/>
    <w:rsid w:val="00CD6FF6"/>
    <w:rsid w:val="00D16590"/>
    <w:rsid w:val="00D2038F"/>
    <w:rsid w:val="00D341CF"/>
    <w:rsid w:val="00D50257"/>
    <w:rsid w:val="00D5411F"/>
    <w:rsid w:val="00D55EB6"/>
    <w:rsid w:val="00D8299F"/>
    <w:rsid w:val="00D85E69"/>
    <w:rsid w:val="00DC484D"/>
    <w:rsid w:val="00E14BF0"/>
    <w:rsid w:val="00E232E2"/>
    <w:rsid w:val="00E316BC"/>
    <w:rsid w:val="00E3566F"/>
    <w:rsid w:val="00E35D87"/>
    <w:rsid w:val="00E4246C"/>
    <w:rsid w:val="00E6275E"/>
    <w:rsid w:val="00E733F8"/>
    <w:rsid w:val="00E86058"/>
    <w:rsid w:val="00F24CA4"/>
    <w:rsid w:val="00F627DD"/>
    <w:rsid w:val="00FB6083"/>
    <w:rsid w:val="00FE7F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A57D4"/>
  <w15:docId w15:val="{CEC10A35-1D18-0344-8057-A9B1F980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eastAsia="ar-SA"/>
    </w:rPr>
  </w:style>
  <w:style w:type="paragraph" w:styleId="Heading1">
    <w:name w:val="heading 1"/>
    <w:basedOn w:val="Normal"/>
    <w:next w:val="Normal"/>
    <w:uiPriority w:val="9"/>
    <w:qFormat/>
    <w:pPr>
      <w:keepNext/>
      <w:suppressAutoHyphens/>
      <w:jc w:val="both"/>
    </w:pPr>
    <w:rPr>
      <w:b/>
      <w:szCs w:val="20"/>
      <w:lang w:eastAsia="en-US"/>
    </w:rPr>
  </w:style>
  <w:style w:type="paragraph" w:styleId="Heading2">
    <w:name w:val="heading 2"/>
    <w:basedOn w:val="Normal"/>
    <w:next w:val="Normal"/>
    <w:uiPriority w:val="9"/>
    <w:semiHidden/>
    <w:unhideWhenUsed/>
    <w:qFormat/>
    <w:pPr>
      <w:keepNext/>
      <w:keepLines/>
      <w:suppressAutoHyphens/>
      <w:spacing w:before="200"/>
      <w:jc w:val="both"/>
      <w:outlineLvl w:val="1"/>
    </w:pPr>
    <w:rPr>
      <w:rFonts w:ascii="Cambria" w:hAnsi="Cambria"/>
      <w:b/>
      <w:bCs/>
      <w:color w:val="4F81BD"/>
      <w:sz w:val="26"/>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pPr>
      <w:jc w:val="center"/>
    </w:pPr>
    <w:rPr>
      <w:rFonts w:ascii="Arial" w:eastAsia="MS Mincho" w:hAnsi="Arial"/>
      <w:b/>
      <w:szCs w:val="20"/>
    </w:rPr>
  </w:style>
  <w:style w:type="character" w:styleId="HTMLCite">
    <w:name w:val="HTML Cite"/>
    <w:rPr>
      <w:i/>
      <w:iCs/>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uiPriority w:val="1"/>
    <w:qFormat/>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aliases w:val="Body of text,Paragraf ISI,Heading 2 Char1,Char Char,List Paragraph1,Heading 1 Char1,1.2 Dst...,UGEX'Z,1.2,PARAGRAPH,Colorful List - Accent 11,Body Text Char1,Char Char2,list nomor,Sub C,Bagian Isi Tanpa Subjudul,skripsi,Heading 41,Graphic"/>
    <w:basedOn w:val="Normal"/>
    <w:link w:val="ListParagraphChar"/>
    <w:uiPriority w:val="34"/>
    <w:qFormat/>
    <w:pPr>
      <w:ind w:left="720"/>
    </w:p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eastAsia="ar-SA"/>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eastAsia="ar-SA"/>
    </w:rPr>
  </w:style>
  <w:style w:type="paragraph" w:styleId="BalloonText">
    <w:name w:val="Balloon Text"/>
    <w:basedOn w:val="Normal"/>
    <w:qFormat/>
    <w:rPr>
      <w:rFonts w:ascii="Tahoma" w:eastAsia="MS Mincho" w:hAnsi="Tahoma" w:cs="Tahoma"/>
      <w:sz w:val="16"/>
      <w:szCs w:val="16"/>
    </w:rPr>
  </w:style>
  <w:style w:type="character" w:customStyle="1" w:styleId="BalloonTextChar">
    <w:name w:val="Balloon Text Char"/>
    <w:rPr>
      <w:rFonts w:ascii="Tahoma" w:eastAsia="MS Mincho" w:hAnsi="Tahoma" w:cs="Tahoma"/>
      <w:w w:val="100"/>
      <w:position w:val="-1"/>
      <w:sz w:val="16"/>
      <w:szCs w:val="16"/>
      <w:effect w:val="none"/>
      <w:vertAlign w:val="baseline"/>
      <w:cs w:val="0"/>
      <w:em w:val="none"/>
      <w:lang w:eastAsia="ar-SA"/>
    </w:rPr>
  </w:style>
  <w:style w:type="character" w:styleId="PageNumber">
    <w:name w:val="page number"/>
    <w:basedOn w:val="DefaultParagraphFont"/>
    <w:rPr>
      <w:w w:val="100"/>
      <w:position w:val="-1"/>
      <w:effect w:val="none"/>
      <w:vertAlign w:val="baseline"/>
      <w:cs w:val="0"/>
      <w:em w:val="none"/>
    </w:rPr>
  </w:style>
  <w:style w:type="character" w:styleId="LineNumber">
    <w:name w:val="line number"/>
    <w:basedOn w:val="DefaultParagraphFont"/>
    <w:rPr>
      <w:w w:val="100"/>
      <w:position w:val="-1"/>
      <w:effect w:val="none"/>
      <w:vertAlign w:val="baseline"/>
      <w:cs w:val="0"/>
      <w:em w:val="none"/>
    </w:rPr>
  </w:style>
  <w:style w:type="paragraph" w:styleId="Subtitle">
    <w:name w:val="Subtitle"/>
    <w:basedOn w:val="Normal"/>
    <w:uiPriority w:val="11"/>
    <w:qFormat/>
    <w:pPr>
      <w:spacing w:after="60"/>
      <w:jc w:val="center"/>
    </w:pPr>
    <w:rPr>
      <w:rFonts w:ascii="Arial" w:eastAsia="Arial" w:hAnsi="Arial" w:cs="Arial"/>
    </w:rPr>
  </w:style>
  <w:style w:type="paragraph" w:styleId="FootnoteText">
    <w:name w:val="footnote text"/>
    <w:basedOn w:val="Normal"/>
    <w:pPr>
      <w:suppressAutoHyphens/>
    </w:pPr>
    <w:rPr>
      <w:sz w:val="20"/>
      <w:szCs w:val="20"/>
      <w:lang w:eastAsia="en-US"/>
    </w:rPr>
  </w:style>
  <w:style w:type="character" w:styleId="FootnoteReference">
    <w:name w:val="footnote reference"/>
    <w:rPr>
      <w:w w:val="100"/>
      <w:position w:val="-1"/>
      <w:effect w:val="none"/>
      <w:vertAlign w:val="superscript"/>
      <w:cs w:val="0"/>
      <w:em w:val="none"/>
    </w:rPr>
  </w:style>
  <w:style w:type="table" w:styleId="TableGrid">
    <w:name w:val="Table Grid"/>
    <w:basedOn w:val="TableNormal"/>
    <w:uiPriority w:val="59"/>
    <w:pPr>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360"/>
    </w:pPr>
  </w:style>
  <w:style w:type="character" w:customStyle="1" w:styleId="CharChar5">
    <w:name w:val="Char Char5"/>
    <w:rPr>
      <w:rFonts w:ascii="Times New Roman" w:eastAsia="Times New Roman" w:hAnsi="Times New Roman" w:cs="Times New Roman"/>
      <w:b/>
      <w:w w:val="100"/>
      <w:position w:val="-1"/>
      <w:sz w:val="24"/>
      <w:szCs w:val="20"/>
      <w:effect w:val="none"/>
      <w:vertAlign w:val="baseline"/>
      <w:cs w:val="0"/>
      <w:em w:val="none"/>
    </w:rPr>
  </w:style>
  <w:style w:type="character" w:customStyle="1" w:styleId="CharChar4">
    <w:name w:val="Char Char4"/>
    <w:rPr>
      <w:rFonts w:ascii="Cambria" w:eastAsia="Times New Roman" w:hAnsi="Cambria" w:cs="Times New Roman"/>
      <w:b/>
      <w:bCs/>
      <w:color w:val="4F81BD"/>
      <w:w w:val="100"/>
      <w:position w:val="-1"/>
      <w:sz w:val="26"/>
      <w:szCs w:val="26"/>
      <w:effect w:val="none"/>
      <w:vertAlign w:val="baseline"/>
      <w:cs w:val="0"/>
      <w:em w:val="none"/>
    </w:rPr>
  </w:style>
  <w:style w:type="paragraph" w:styleId="NoSpacing">
    <w:name w:val="No Spacing"/>
    <w:uiPriority w:val="1"/>
    <w:qFormat/>
    <w:pPr>
      <w:suppressAutoHyphens/>
      <w:spacing w:line="1" w:lineRule="atLeast"/>
      <w:ind w:leftChars="-1" w:left="-1" w:hangingChars="1" w:hanging="1"/>
      <w:jc w:val="both"/>
      <w:textDirection w:val="btLr"/>
      <w:textAlignment w:val="top"/>
      <w:outlineLvl w:val="0"/>
    </w:pPr>
    <w:rPr>
      <w:rFonts w:ascii="Calibri" w:eastAsia="Calibri" w:hAnsi="Calibri"/>
      <w:position w:val="-1"/>
      <w:sz w:val="22"/>
      <w:szCs w:val="22"/>
    </w:rPr>
  </w:style>
  <w:style w:type="character" w:styleId="FollowedHyperlink">
    <w:name w:val="FollowedHyperlink"/>
    <w:rPr>
      <w:color w:val="800080"/>
      <w:w w:val="100"/>
      <w:position w:val="-1"/>
      <w:u w:val="single"/>
      <w:effect w:val="none"/>
      <w:vertAlign w:val="baseline"/>
      <w:cs w:val="0"/>
      <w:em w:val="none"/>
    </w:rPr>
  </w:style>
  <w:style w:type="character" w:customStyle="1" w:styleId="CharChar6">
    <w:name w:val="Char Char6"/>
    <w:rPr>
      <w:w w:val="100"/>
      <w:position w:val="-1"/>
      <w:sz w:val="22"/>
      <w:szCs w:val="22"/>
      <w:effect w:val="none"/>
      <w:vertAlign w:val="baseline"/>
      <w:cs w:val="0"/>
      <w:em w:val="none"/>
    </w:rPr>
  </w:style>
  <w:style w:type="paragraph" w:customStyle="1" w:styleId="Title-article">
    <w:name w:val="Title-article"/>
    <w:basedOn w:val="Normal"/>
    <w:next w:val="Normal"/>
    <w:pPr>
      <w:spacing w:after="480"/>
      <w:jc w:val="center"/>
    </w:pPr>
    <w:rPr>
      <w:b/>
      <w:bCs/>
      <w:sz w:val="28"/>
      <w:szCs w:val="28"/>
    </w:rPr>
  </w:style>
  <w:style w:type="paragraph" w:customStyle="1" w:styleId="Afiliation">
    <w:name w:val="Afiliation"/>
    <w:basedOn w:val="Normal"/>
    <w:pPr>
      <w:jc w:val="center"/>
    </w:pPr>
    <w:rPr>
      <w:i/>
      <w:iCs/>
    </w:rPr>
  </w:style>
  <w:style w:type="paragraph" w:customStyle="1" w:styleId="author">
    <w:name w:val="author"/>
    <w:basedOn w:val="Normal"/>
    <w:pPr>
      <w:jc w:val="center"/>
    </w:pPr>
    <w:rPr>
      <w:b/>
      <w:bCs/>
      <w:i/>
      <w:iCs/>
    </w:rPr>
  </w:style>
  <w:style w:type="character" w:styleId="Strong">
    <w:name w:val="Strong"/>
    <w:rPr>
      <w:b/>
      <w:bCs/>
      <w:w w:val="100"/>
      <w:position w:val="-1"/>
      <w:effect w:val="none"/>
      <w:vertAlign w:val="baseline"/>
      <w:cs w:val="0"/>
      <w:em w:val="none"/>
    </w:rPr>
  </w:style>
  <w:style w:type="paragraph" w:customStyle="1" w:styleId="Abstract">
    <w:name w:val="Abstract"/>
    <w:basedOn w:val="Normal"/>
    <w:next w:val="Normal"/>
    <w:pPr>
      <w:suppressAutoHyphens/>
      <w:autoSpaceDE w:val="0"/>
      <w:autoSpaceDN w:val="0"/>
      <w:spacing w:before="20"/>
      <w:ind w:firstLine="202"/>
      <w:jc w:val="both"/>
    </w:pPr>
    <w:rPr>
      <w:b/>
      <w:bCs/>
      <w:sz w:val="18"/>
      <w:szCs w:val="18"/>
      <w:lang w:eastAsia="en-US"/>
    </w:rPr>
  </w:style>
  <w:style w:type="paragraph" w:customStyle="1" w:styleId="Text">
    <w:name w:val="Text"/>
    <w:basedOn w:val="Normal"/>
    <w:pPr>
      <w:widowControl w:val="0"/>
      <w:suppressAutoHyphens/>
      <w:autoSpaceDE w:val="0"/>
      <w:autoSpaceDN w:val="0"/>
      <w:spacing w:line="252" w:lineRule="auto"/>
      <w:ind w:firstLine="202"/>
      <w:jc w:val="both"/>
    </w:pPr>
    <w:rPr>
      <w:sz w:val="20"/>
      <w:szCs w:val="20"/>
      <w:lang w:eastAsia="en-US"/>
    </w:rPr>
  </w:style>
  <w:style w:type="paragraph" w:styleId="BodyTextFirstIndent">
    <w:name w:val="Body Text First Indent"/>
    <w:basedOn w:val="BodyText"/>
    <w:qFormat/>
    <w:pPr>
      <w:ind w:firstLine="210"/>
    </w:pPr>
  </w:style>
  <w:style w:type="character" w:customStyle="1" w:styleId="BodyTextChar">
    <w:name w:val="Body Text Char"/>
    <w:rPr>
      <w:w w:val="100"/>
      <w:position w:val="-1"/>
      <w:sz w:val="24"/>
      <w:szCs w:val="24"/>
      <w:effect w:val="none"/>
      <w:vertAlign w:val="baseline"/>
      <w:cs w:val="0"/>
      <w:em w:val="none"/>
      <w:lang w:val="en-US" w:eastAsia="ar-SA"/>
    </w:rPr>
  </w:style>
  <w:style w:type="character" w:customStyle="1" w:styleId="BodyTextFirstIndentChar">
    <w:name w:val="Body Text First Indent Char"/>
    <w:basedOn w:val="BodyTextChar"/>
    <w:rPr>
      <w:w w:val="100"/>
      <w:position w:val="-1"/>
      <w:sz w:val="24"/>
      <w:szCs w:val="24"/>
      <w:effect w:val="none"/>
      <w:vertAlign w:val="baseline"/>
      <w:cs w:val="0"/>
      <w:em w:val="none"/>
      <w:lang w:val="en-US" w:eastAsia="ar-SA"/>
    </w:rPr>
  </w:style>
  <w:style w:type="paragraph" w:customStyle="1" w:styleId="Els-caption">
    <w:name w:val="Els-caption"/>
    <w:pPr>
      <w:keepLines/>
      <w:suppressAutoHyphens/>
      <w:spacing w:before="200" w:after="240" w:line="200" w:lineRule="atLeast"/>
      <w:ind w:leftChars="-1" w:left="-1" w:hangingChars="1" w:hanging="1"/>
      <w:textDirection w:val="btLr"/>
      <w:textAlignment w:val="top"/>
      <w:outlineLvl w:val="0"/>
    </w:pPr>
    <w:rPr>
      <w:position w:val="-1"/>
      <w:sz w:val="16"/>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eastAsia="ar-SA"/>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eastAsia="ar-SA"/>
    </w:rPr>
  </w:style>
  <w:style w:type="character" w:styleId="UnresolvedMention">
    <w:name w:val="Unresolved Mention"/>
    <w:qFormat/>
    <w:rPr>
      <w:color w:val="605E5C"/>
      <w:w w:val="100"/>
      <w:position w:val="-1"/>
      <w:effect w:val="none"/>
      <w:shd w:val="clear" w:color="auto" w:fill="E1DFDD"/>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unhideWhenUsed/>
    <w:rsid w:val="00D50257"/>
    <w:pPr>
      <w:spacing w:before="100" w:beforeAutospacing="1" w:after="100" w:afterAutospacing="1" w:line="240" w:lineRule="auto"/>
      <w:ind w:leftChars="0" w:left="0" w:firstLineChars="0" w:firstLine="0"/>
      <w:textDirection w:val="lrTb"/>
      <w:textAlignment w:val="auto"/>
      <w:outlineLvl w:val="9"/>
    </w:pPr>
    <w:rPr>
      <w:position w:val="0"/>
      <w:lang w:val="en-ID" w:eastAsia="en-US"/>
    </w:rPr>
  </w:style>
  <w:style w:type="character" w:customStyle="1" w:styleId="apple-tab-span">
    <w:name w:val="apple-tab-span"/>
    <w:basedOn w:val="DefaultParagraphFont"/>
    <w:rsid w:val="00940F57"/>
  </w:style>
  <w:style w:type="table" w:customStyle="1" w:styleId="PlainTable21">
    <w:name w:val="Plain Table 21"/>
    <w:basedOn w:val="TableNormal"/>
    <w:uiPriority w:val="42"/>
    <w:rsid w:val="00E86058"/>
    <w:rPr>
      <w:rFonts w:asciiTheme="minorHAnsi" w:eastAsiaTheme="minorHAnsi" w:hAnsiTheme="minorHAnsi" w:cstheme="minorBidi"/>
      <w:sz w:val="22"/>
      <w:szCs w:val="22"/>
      <w:lang w:val="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Paragraf ISI Char,Heading 2 Char1 Char,Char Char Char,List Paragraph1 Char,Heading 1 Char1 Char,1.2 Dst... Char,UGEX'Z Char,1.2 Char,PARAGRAPH Char,Colorful List - Accent 11 Char,Body Text Char1 Char,Char Char2 Char"/>
    <w:basedOn w:val="DefaultParagraphFont"/>
    <w:link w:val="ListParagraph"/>
    <w:uiPriority w:val="34"/>
    <w:qFormat/>
    <w:locked/>
    <w:rsid w:val="00E86058"/>
    <w:rPr>
      <w:position w:val="-1"/>
      <w:lang w:eastAsia="ar-SA"/>
    </w:rPr>
  </w:style>
  <w:style w:type="character" w:customStyle="1" w:styleId="markedcontent">
    <w:name w:val="markedcontent"/>
    <w:basedOn w:val="DefaultParagraphFont"/>
    <w:rsid w:val="009B0B26"/>
  </w:style>
  <w:style w:type="table" w:styleId="PlainTable2">
    <w:name w:val="Plain Table 2"/>
    <w:basedOn w:val="TableNormal"/>
    <w:uiPriority w:val="42"/>
    <w:rsid w:val="00D8299F"/>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D8299F"/>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123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283">
      <w:bodyDiv w:val="1"/>
      <w:marLeft w:val="0"/>
      <w:marRight w:val="0"/>
      <w:marTop w:val="0"/>
      <w:marBottom w:val="0"/>
      <w:divBdr>
        <w:top w:val="none" w:sz="0" w:space="0" w:color="auto"/>
        <w:left w:val="none" w:sz="0" w:space="0" w:color="auto"/>
        <w:bottom w:val="none" w:sz="0" w:space="0" w:color="auto"/>
        <w:right w:val="none" w:sz="0" w:space="0" w:color="auto"/>
      </w:divBdr>
    </w:div>
    <w:div w:id="74786265">
      <w:bodyDiv w:val="1"/>
      <w:marLeft w:val="0"/>
      <w:marRight w:val="0"/>
      <w:marTop w:val="0"/>
      <w:marBottom w:val="0"/>
      <w:divBdr>
        <w:top w:val="none" w:sz="0" w:space="0" w:color="auto"/>
        <w:left w:val="none" w:sz="0" w:space="0" w:color="auto"/>
        <w:bottom w:val="none" w:sz="0" w:space="0" w:color="auto"/>
        <w:right w:val="none" w:sz="0" w:space="0" w:color="auto"/>
      </w:divBdr>
    </w:div>
    <w:div w:id="78449317">
      <w:bodyDiv w:val="1"/>
      <w:marLeft w:val="0"/>
      <w:marRight w:val="0"/>
      <w:marTop w:val="0"/>
      <w:marBottom w:val="0"/>
      <w:divBdr>
        <w:top w:val="none" w:sz="0" w:space="0" w:color="auto"/>
        <w:left w:val="none" w:sz="0" w:space="0" w:color="auto"/>
        <w:bottom w:val="none" w:sz="0" w:space="0" w:color="auto"/>
        <w:right w:val="none" w:sz="0" w:space="0" w:color="auto"/>
      </w:divBdr>
    </w:div>
    <w:div w:id="105514112">
      <w:bodyDiv w:val="1"/>
      <w:marLeft w:val="0"/>
      <w:marRight w:val="0"/>
      <w:marTop w:val="0"/>
      <w:marBottom w:val="0"/>
      <w:divBdr>
        <w:top w:val="none" w:sz="0" w:space="0" w:color="auto"/>
        <w:left w:val="none" w:sz="0" w:space="0" w:color="auto"/>
        <w:bottom w:val="none" w:sz="0" w:space="0" w:color="auto"/>
        <w:right w:val="none" w:sz="0" w:space="0" w:color="auto"/>
      </w:divBdr>
      <w:divsChild>
        <w:div w:id="1304040353">
          <w:marLeft w:val="-115"/>
          <w:marRight w:val="0"/>
          <w:marTop w:val="0"/>
          <w:marBottom w:val="0"/>
          <w:divBdr>
            <w:top w:val="none" w:sz="0" w:space="0" w:color="auto"/>
            <w:left w:val="none" w:sz="0" w:space="0" w:color="auto"/>
            <w:bottom w:val="none" w:sz="0" w:space="0" w:color="auto"/>
            <w:right w:val="none" w:sz="0" w:space="0" w:color="auto"/>
          </w:divBdr>
        </w:div>
      </w:divsChild>
    </w:div>
    <w:div w:id="123085267">
      <w:bodyDiv w:val="1"/>
      <w:marLeft w:val="0"/>
      <w:marRight w:val="0"/>
      <w:marTop w:val="0"/>
      <w:marBottom w:val="0"/>
      <w:divBdr>
        <w:top w:val="none" w:sz="0" w:space="0" w:color="auto"/>
        <w:left w:val="none" w:sz="0" w:space="0" w:color="auto"/>
        <w:bottom w:val="none" w:sz="0" w:space="0" w:color="auto"/>
        <w:right w:val="none" w:sz="0" w:space="0" w:color="auto"/>
      </w:divBdr>
    </w:div>
    <w:div w:id="123694523">
      <w:bodyDiv w:val="1"/>
      <w:marLeft w:val="0"/>
      <w:marRight w:val="0"/>
      <w:marTop w:val="0"/>
      <w:marBottom w:val="0"/>
      <w:divBdr>
        <w:top w:val="none" w:sz="0" w:space="0" w:color="auto"/>
        <w:left w:val="none" w:sz="0" w:space="0" w:color="auto"/>
        <w:bottom w:val="none" w:sz="0" w:space="0" w:color="auto"/>
        <w:right w:val="none" w:sz="0" w:space="0" w:color="auto"/>
      </w:divBdr>
    </w:div>
    <w:div w:id="132914726">
      <w:bodyDiv w:val="1"/>
      <w:marLeft w:val="0"/>
      <w:marRight w:val="0"/>
      <w:marTop w:val="0"/>
      <w:marBottom w:val="0"/>
      <w:divBdr>
        <w:top w:val="none" w:sz="0" w:space="0" w:color="auto"/>
        <w:left w:val="none" w:sz="0" w:space="0" w:color="auto"/>
        <w:bottom w:val="none" w:sz="0" w:space="0" w:color="auto"/>
        <w:right w:val="none" w:sz="0" w:space="0" w:color="auto"/>
      </w:divBdr>
      <w:divsChild>
        <w:div w:id="1481115101">
          <w:marLeft w:val="0"/>
          <w:marRight w:val="0"/>
          <w:marTop w:val="0"/>
          <w:marBottom w:val="0"/>
          <w:divBdr>
            <w:top w:val="none" w:sz="0" w:space="0" w:color="auto"/>
            <w:left w:val="none" w:sz="0" w:space="0" w:color="auto"/>
            <w:bottom w:val="none" w:sz="0" w:space="0" w:color="auto"/>
            <w:right w:val="none" w:sz="0" w:space="0" w:color="auto"/>
          </w:divBdr>
          <w:divsChild>
            <w:div w:id="971788346">
              <w:marLeft w:val="0"/>
              <w:marRight w:val="0"/>
              <w:marTop w:val="0"/>
              <w:marBottom w:val="0"/>
              <w:divBdr>
                <w:top w:val="none" w:sz="0" w:space="0" w:color="auto"/>
                <w:left w:val="none" w:sz="0" w:space="0" w:color="auto"/>
                <w:bottom w:val="none" w:sz="0" w:space="0" w:color="auto"/>
                <w:right w:val="none" w:sz="0" w:space="0" w:color="auto"/>
              </w:divBdr>
              <w:divsChild>
                <w:div w:id="1738430542">
                  <w:marLeft w:val="0"/>
                  <w:marRight w:val="0"/>
                  <w:marTop w:val="0"/>
                  <w:marBottom w:val="0"/>
                  <w:divBdr>
                    <w:top w:val="none" w:sz="0" w:space="0" w:color="auto"/>
                    <w:left w:val="none" w:sz="0" w:space="0" w:color="auto"/>
                    <w:bottom w:val="none" w:sz="0" w:space="0" w:color="auto"/>
                    <w:right w:val="none" w:sz="0" w:space="0" w:color="auto"/>
                  </w:divBdr>
                  <w:divsChild>
                    <w:div w:id="274676583">
                      <w:marLeft w:val="0"/>
                      <w:marRight w:val="0"/>
                      <w:marTop w:val="0"/>
                      <w:marBottom w:val="0"/>
                      <w:divBdr>
                        <w:top w:val="none" w:sz="0" w:space="0" w:color="auto"/>
                        <w:left w:val="none" w:sz="0" w:space="0" w:color="auto"/>
                        <w:bottom w:val="none" w:sz="0" w:space="0" w:color="auto"/>
                        <w:right w:val="none" w:sz="0" w:space="0" w:color="auto"/>
                      </w:divBdr>
                      <w:divsChild>
                        <w:div w:id="1356076911">
                          <w:marLeft w:val="0"/>
                          <w:marRight w:val="0"/>
                          <w:marTop w:val="0"/>
                          <w:marBottom w:val="0"/>
                          <w:divBdr>
                            <w:top w:val="none" w:sz="0" w:space="0" w:color="auto"/>
                            <w:left w:val="none" w:sz="0" w:space="0" w:color="auto"/>
                            <w:bottom w:val="none" w:sz="0" w:space="0" w:color="auto"/>
                            <w:right w:val="none" w:sz="0" w:space="0" w:color="auto"/>
                          </w:divBdr>
                          <w:divsChild>
                            <w:div w:id="1823421175">
                              <w:marLeft w:val="0"/>
                              <w:marRight w:val="0"/>
                              <w:marTop w:val="0"/>
                              <w:marBottom w:val="0"/>
                              <w:divBdr>
                                <w:top w:val="none" w:sz="0" w:space="0" w:color="auto"/>
                                <w:left w:val="none" w:sz="0" w:space="0" w:color="auto"/>
                                <w:bottom w:val="none" w:sz="0" w:space="0" w:color="auto"/>
                                <w:right w:val="none" w:sz="0" w:space="0" w:color="auto"/>
                              </w:divBdr>
                              <w:divsChild>
                                <w:div w:id="484204760">
                                  <w:marLeft w:val="0"/>
                                  <w:marRight w:val="0"/>
                                  <w:marTop w:val="0"/>
                                  <w:marBottom w:val="0"/>
                                  <w:divBdr>
                                    <w:top w:val="none" w:sz="0" w:space="0" w:color="auto"/>
                                    <w:left w:val="none" w:sz="0" w:space="0" w:color="auto"/>
                                    <w:bottom w:val="none" w:sz="0" w:space="0" w:color="auto"/>
                                    <w:right w:val="none" w:sz="0" w:space="0" w:color="auto"/>
                                  </w:divBdr>
                                  <w:divsChild>
                                    <w:div w:id="579557133">
                                      <w:marLeft w:val="0"/>
                                      <w:marRight w:val="0"/>
                                      <w:marTop w:val="0"/>
                                      <w:marBottom w:val="0"/>
                                      <w:divBdr>
                                        <w:top w:val="none" w:sz="0" w:space="0" w:color="auto"/>
                                        <w:left w:val="none" w:sz="0" w:space="0" w:color="auto"/>
                                        <w:bottom w:val="none" w:sz="0" w:space="0" w:color="auto"/>
                                        <w:right w:val="none" w:sz="0" w:space="0" w:color="auto"/>
                                      </w:divBdr>
                                      <w:divsChild>
                                        <w:div w:id="825390459">
                                          <w:marLeft w:val="0"/>
                                          <w:marRight w:val="0"/>
                                          <w:marTop w:val="0"/>
                                          <w:marBottom w:val="0"/>
                                          <w:divBdr>
                                            <w:top w:val="none" w:sz="0" w:space="0" w:color="auto"/>
                                            <w:left w:val="none" w:sz="0" w:space="0" w:color="auto"/>
                                            <w:bottom w:val="none" w:sz="0" w:space="0" w:color="auto"/>
                                            <w:right w:val="none" w:sz="0" w:space="0" w:color="auto"/>
                                          </w:divBdr>
                                          <w:divsChild>
                                            <w:div w:id="669065553">
                                              <w:marLeft w:val="0"/>
                                              <w:marRight w:val="0"/>
                                              <w:marTop w:val="0"/>
                                              <w:marBottom w:val="0"/>
                                              <w:divBdr>
                                                <w:top w:val="none" w:sz="0" w:space="0" w:color="auto"/>
                                                <w:left w:val="none" w:sz="0" w:space="0" w:color="auto"/>
                                                <w:bottom w:val="none" w:sz="0" w:space="0" w:color="auto"/>
                                                <w:right w:val="none" w:sz="0" w:space="0" w:color="auto"/>
                                              </w:divBdr>
                                              <w:divsChild>
                                                <w:div w:id="112139367">
                                                  <w:marLeft w:val="0"/>
                                                  <w:marRight w:val="0"/>
                                                  <w:marTop w:val="0"/>
                                                  <w:marBottom w:val="0"/>
                                                  <w:divBdr>
                                                    <w:top w:val="none" w:sz="0" w:space="0" w:color="auto"/>
                                                    <w:left w:val="none" w:sz="0" w:space="0" w:color="auto"/>
                                                    <w:bottom w:val="none" w:sz="0" w:space="0" w:color="auto"/>
                                                    <w:right w:val="none" w:sz="0" w:space="0" w:color="auto"/>
                                                  </w:divBdr>
                                                  <w:divsChild>
                                                    <w:div w:id="1734503482">
                                                      <w:marLeft w:val="0"/>
                                                      <w:marRight w:val="0"/>
                                                      <w:marTop w:val="0"/>
                                                      <w:marBottom w:val="0"/>
                                                      <w:divBdr>
                                                        <w:top w:val="none" w:sz="0" w:space="0" w:color="auto"/>
                                                        <w:left w:val="none" w:sz="0" w:space="0" w:color="auto"/>
                                                        <w:bottom w:val="none" w:sz="0" w:space="0" w:color="auto"/>
                                                        <w:right w:val="none" w:sz="0" w:space="0" w:color="auto"/>
                                                      </w:divBdr>
                                                      <w:divsChild>
                                                        <w:div w:id="1496451455">
                                                          <w:marLeft w:val="0"/>
                                                          <w:marRight w:val="0"/>
                                                          <w:marTop w:val="0"/>
                                                          <w:marBottom w:val="0"/>
                                                          <w:divBdr>
                                                            <w:top w:val="none" w:sz="0" w:space="0" w:color="auto"/>
                                                            <w:left w:val="none" w:sz="0" w:space="0" w:color="auto"/>
                                                            <w:bottom w:val="none" w:sz="0" w:space="0" w:color="auto"/>
                                                            <w:right w:val="none" w:sz="0" w:space="0" w:color="auto"/>
                                                          </w:divBdr>
                                                          <w:divsChild>
                                                            <w:div w:id="13239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967770">
      <w:bodyDiv w:val="1"/>
      <w:marLeft w:val="0"/>
      <w:marRight w:val="0"/>
      <w:marTop w:val="0"/>
      <w:marBottom w:val="0"/>
      <w:divBdr>
        <w:top w:val="none" w:sz="0" w:space="0" w:color="auto"/>
        <w:left w:val="none" w:sz="0" w:space="0" w:color="auto"/>
        <w:bottom w:val="none" w:sz="0" w:space="0" w:color="auto"/>
        <w:right w:val="none" w:sz="0" w:space="0" w:color="auto"/>
      </w:divBdr>
    </w:div>
    <w:div w:id="171995165">
      <w:bodyDiv w:val="1"/>
      <w:marLeft w:val="0"/>
      <w:marRight w:val="0"/>
      <w:marTop w:val="0"/>
      <w:marBottom w:val="0"/>
      <w:divBdr>
        <w:top w:val="none" w:sz="0" w:space="0" w:color="auto"/>
        <w:left w:val="none" w:sz="0" w:space="0" w:color="auto"/>
        <w:bottom w:val="none" w:sz="0" w:space="0" w:color="auto"/>
        <w:right w:val="none" w:sz="0" w:space="0" w:color="auto"/>
      </w:divBdr>
    </w:div>
    <w:div w:id="184637959">
      <w:bodyDiv w:val="1"/>
      <w:marLeft w:val="0"/>
      <w:marRight w:val="0"/>
      <w:marTop w:val="0"/>
      <w:marBottom w:val="0"/>
      <w:divBdr>
        <w:top w:val="none" w:sz="0" w:space="0" w:color="auto"/>
        <w:left w:val="none" w:sz="0" w:space="0" w:color="auto"/>
        <w:bottom w:val="none" w:sz="0" w:space="0" w:color="auto"/>
        <w:right w:val="none" w:sz="0" w:space="0" w:color="auto"/>
      </w:divBdr>
    </w:div>
    <w:div w:id="201790731">
      <w:bodyDiv w:val="1"/>
      <w:marLeft w:val="0"/>
      <w:marRight w:val="0"/>
      <w:marTop w:val="0"/>
      <w:marBottom w:val="0"/>
      <w:divBdr>
        <w:top w:val="none" w:sz="0" w:space="0" w:color="auto"/>
        <w:left w:val="none" w:sz="0" w:space="0" w:color="auto"/>
        <w:bottom w:val="none" w:sz="0" w:space="0" w:color="auto"/>
        <w:right w:val="none" w:sz="0" w:space="0" w:color="auto"/>
      </w:divBdr>
    </w:div>
    <w:div w:id="202326752">
      <w:bodyDiv w:val="1"/>
      <w:marLeft w:val="0"/>
      <w:marRight w:val="0"/>
      <w:marTop w:val="0"/>
      <w:marBottom w:val="0"/>
      <w:divBdr>
        <w:top w:val="none" w:sz="0" w:space="0" w:color="auto"/>
        <w:left w:val="none" w:sz="0" w:space="0" w:color="auto"/>
        <w:bottom w:val="none" w:sz="0" w:space="0" w:color="auto"/>
        <w:right w:val="none" w:sz="0" w:space="0" w:color="auto"/>
      </w:divBdr>
    </w:div>
    <w:div w:id="215436938">
      <w:bodyDiv w:val="1"/>
      <w:marLeft w:val="0"/>
      <w:marRight w:val="0"/>
      <w:marTop w:val="0"/>
      <w:marBottom w:val="0"/>
      <w:divBdr>
        <w:top w:val="none" w:sz="0" w:space="0" w:color="auto"/>
        <w:left w:val="none" w:sz="0" w:space="0" w:color="auto"/>
        <w:bottom w:val="none" w:sz="0" w:space="0" w:color="auto"/>
        <w:right w:val="none" w:sz="0" w:space="0" w:color="auto"/>
      </w:divBdr>
    </w:div>
    <w:div w:id="227500645">
      <w:bodyDiv w:val="1"/>
      <w:marLeft w:val="0"/>
      <w:marRight w:val="0"/>
      <w:marTop w:val="0"/>
      <w:marBottom w:val="0"/>
      <w:divBdr>
        <w:top w:val="none" w:sz="0" w:space="0" w:color="auto"/>
        <w:left w:val="none" w:sz="0" w:space="0" w:color="auto"/>
        <w:bottom w:val="none" w:sz="0" w:space="0" w:color="auto"/>
        <w:right w:val="none" w:sz="0" w:space="0" w:color="auto"/>
      </w:divBdr>
    </w:div>
    <w:div w:id="240868456">
      <w:bodyDiv w:val="1"/>
      <w:marLeft w:val="0"/>
      <w:marRight w:val="0"/>
      <w:marTop w:val="0"/>
      <w:marBottom w:val="0"/>
      <w:divBdr>
        <w:top w:val="none" w:sz="0" w:space="0" w:color="auto"/>
        <w:left w:val="none" w:sz="0" w:space="0" w:color="auto"/>
        <w:bottom w:val="none" w:sz="0" w:space="0" w:color="auto"/>
        <w:right w:val="none" w:sz="0" w:space="0" w:color="auto"/>
      </w:divBdr>
    </w:div>
    <w:div w:id="277571355">
      <w:bodyDiv w:val="1"/>
      <w:marLeft w:val="0"/>
      <w:marRight w:val="0"/>
      <w:marTop w:val="0"/>
      <w:marBottom w:val="0"/>
      <w:divBdr>
        <w:top w:val="none" w:sz="0" w:space="0" w:color="auto"/>
        <w:left w:val="none" w:sz="0" w:space="0" w:color="auto"/>
        <w:bottom w:val="none" w:sz="0" w:space="0" w:color="auto"/>
        <w:right w:val="none" w:sz="0" w:space="0" w:color="auto"/>
      </w:divBdr>
    </w:div>
    <w:div w:id="302321102">
      <w:bodyDiv w:val="1"/>
      <w:marLeft w:val="0"/>
      <w:marRight w:val="0"/>
      <w:marTop w:val="0"/>
      <w:marBottom w:val="0"/>
      <w:divBdr>
        <w:top w:val="none" w:sz="0" w:space="0" w:color="auto"/>
        <w:left w:val="none" w:sz="0" w:space="0" w:color="auto"/>
        <w:bottom w:val="none" w:sz="0" w:space="0" w:color="auto"/>
        <w:right w:val="none" w:sz="0" w:space="0" w:color="auto"/>
      </w:divBdr>
    </w:div>
    <w:div w:id="360057611">
      <w:bodyDiv w:val="1"/>
      <w:marLeft w:val="0"/>
      <w:marRight w:val="0"/>
      <w:marTop w:val="0"/>
      <w:marBottom w:val="0"/>
      <w:divBdr>
        <w:top w:val="none" w:sz="0" w:space="0" w:color="auto"/>
        <w:left w:val="none" w:sz="0" w:space="0" w:color="auto"/>
        <w:bottom w:val="none" w:sz="0" w:space="0" w:color="auto"/>
        <w:right w:val="none" w:sz="0" w:space="0" w:color="auto"/>
      </w:divBdr>
    </w:div>
    <w:div w:id="374353845">
      <w:bodyDiv w:val="1"/>
      <w:marLeft w:val="0"/>
      <w:marRight w:val="0"/>
      <w:marTop w:val="0"/>
      <w:marBottom w:val="0"/>
      <w:divBdr>
        <w:top w:val="none" w:sz="0" w:space="0" w:color="auto"/>
        <w:left w:val="none" w:sz="0" w:space="0" w:color="auto"/>
        <w:bottom w:val="none" w:sz="0" w:space="0" w:color="auto"/>
        <w:right w:val="none" w:sz="0" w:space="0" w:color="auto"/>
      </w:divBdr>
    </w:div>
    <w:div w:id="413674789">
      <w:bodyDiv w:val="1"/>
      <w:marLeft w:val="0"/>
      <w:marRight w:val="0"/>
      <w:marTop w:val="0"/>
      <w:marBottom w:val="0"/>
      <w:divBdr>
        <w:top w:val="none" w:sz="0" w:space="0" w:color="auto"/>
        <w:left w:val="none" w:sz="0" w:space="0" w:color="auto"/>
        <w:bottom w:val="none" w:sz="0" w:space="0" w:color="auto"/>
        <w:right w:val="none" w:sz="0" w:space="0" w:color="auto"/>
      </w:divBdr>
    </w:div>
    <w:div w:id="458569387">
      <w:bodyDiv w:val="1"/>
      <w:marLeft w:val="0"/>
      <w:marRight w:val="0"/>
      <w:marTop w:val="0"/>
      <w:marBottom w:val="0"/>
      <w:divBdr>
        <w:top w:val="none" w:sz="0" w:space="0" w:color="auto"/>
        <w:left w:val="none" w:sz="0" w:space="0" w:color="auto"/>
        <w:bottom w:val="none" w:sz="0" w:space="0" w:color="auto"/>
        <w:right w:val="none" w:sz="0" w:space="0" w:color="auto"/>
      </w:divBdr>
    </w:div>
    <w:div w:id="466246311">
      <w:bodyDiv w:val="1"/>
      <w:marLeft w:val="0"/>
      <w:marRight w:val="0"/>
      <w:marTop w:val="0"/>
      <w:marBottom w:val="0"/>
      <w:divBdr>
        <w:top w:val="none" w:sz="0" w:space="0" w:color="auto"/>
        <w:left w:val="none" w:sz="0" w:space="0" w:color="auto"/>
        <w:bottom w:val="none" w:sz="0" w:space="0" w:color="auto"/>
        <w:right w:val="none" w:sz="0" w:space="0" w:color="auto"/>
      </w:divBdr>
    </w:div>
    <w:div w:id="493841133">
      <w:bodyDiv w:val="1"/>
      <w:marLeft w:val="0"/>
      <w:marRight w:val="0"/>
      <w:marTop w:val="0"/>
      <w:marBottom w:val="0"/>
      <w:divBdr>
        <w:top w:val="none" w:sz="0" w:space="0" w:color="auto"/>
        <w:left w:val="none" w:sz="0" w:space="0" w:color="auto"/>
        <w:bottom w:val="none" w:sz="0" w:space="0" w:color="auto"/>
        <w:right w:val="none" w:sz="0" w:space="0" w:color="auto"/>
      </w:divBdr>
    </w:div>
    <w:div w:id="526871256">
      <w:bodyDiv w:val="1"/>
      <w:marLeft w:val="0"/>
      <w:marRight w:val="0"/>
      <w:marTop w:val="0"/>
      <w:marBottom w:val="0"/>
      <w:divBdr>
        <w:top w:val="none" w:sz="0" w:space="0" w:color="auto"/>
        <w:left w:val="none" w:sz="0" w:space="0" w:color="auto"/>
        <w:bottom w:val="none" w:sz="0" w:space="0" w:color="auto"/>
        <w:right w:val="none" w:sz="0" w:space="0" w:color="auto"/>
      </w:divBdr>
    </w:div>
    <w:div w:id="532350879">
      <w:bodyDiv w:val="1"/>
      <w:marLeft w:val="0"/>
      <w:marRight w:val="0"/>
      <w:marTop w:val="0"/>
      <w:marBottom w:val="0"/>
      <w:divBdr>
        <w:top w:val="none" w:sz="0" w:space="0" w:color="auto"/>
        <w:left w:val="none" w:sz="0" w:space="0" w:color="auto"/>
        <w:bottom w:val="none" w:sz="0" w:space="0" w:color="auto"/>
        <w:right w:val="none" w:sz="0" w:space="0" w:color="auto"/>
      </w:divBdr>
    </w:div>
    <w:div w:id="584875555">
      <w:bodyDiv w:val="1"/>
      <w:marLeft w:val="0"/>
      <w:marRight w:val="0"/>
      <w:marTop w:val="0"/>
      <w:marBottom w:val="0"/>
      <w:divBdr>
        <w:top w:val="none" w:sz="0" w:space="0" w:color="auto"/>
        <w:left w:val="none" w:sz="0" w:space="0" w:color="auto"/>
        <w:bottom w:val="none" w:sz="0" w:space="0" w:color="auto"/>
        <w:right w:val="none" w:sz="0" w:space="0" w:color="auto"/>
      </w:divBdr>
    </w:div>
    <w:div w:id="644242965">
      <w:bodyDiv w:val="1"/>
      <w:marLeft w:val="0"/>
      <w:marRight w:val="0"/>
      <w:marTop w:val="0"/>
      <w:marBottom w:val="0"/>
      <w:divBdr>
        <w:top w:val="none" w:sz="0" w:space="0" w:color="auto"/>
        <w:left w:val="none" w:sz="0" w:space="0" w:color="auto"/>
        <w:bottom w:val="none" w:sz="0" w:space="0" w:color="auto"/>
        <w:right w:val="none" w:sz="0" w:space="0" w:color="auto"/>
      </w:divBdr>
    </w:div>
    <w:div w:id="678628977">
      <w:bodyDiv w:val="1"/>
      <w:marLeft w:val="0"/>
      <w:marRight w:val="0"/>
      <w:marTop w:val="0"/>
      <w:marBottom w:val="0"/>
      <w:divBdr>
        <w:top w:val="none" w:sz="0" w:space="0" w:color="auto"/>
        <w:left w:val="none" w:sz="0" w:space="0" w:color="auto"/>
        <w:bottom w:val="none" w:sz="0" w:space="0" w:color="auto"/>
        <w:right w:val="none" w:sz="0" w:space="0" w:color="auto"/>
      </w:divBdr>
    </w:div>
    <w:div w:id="715160990">
      <w:bodyDiv w:val="1"/>
      <w:marLeft w:val="0"/>
      <w:marRight w:val="0"/>
      <w:marTop w:val="0"/>
      <w:marBottom w:val="0"/>
      <w:divBdr>
        <w:top w:val="none" w:sz="0" w:space="0" w:color="auto"/>
        <w:left w:val="none" w:sz="0" w:space="0" w:color="auto"/>
        <w:bottom w:val="none" w:sz="0" w:space="0" w:color="auto"/>
        <w:right w:val="none" w:sz="0" w:space="0" w:color="auto"/>
      </w:divBdr>
    </w:div>
    <w:div w:id="735201556">
      <w:bodyDiv w:val="1"/>
      <w:marLeft w:val="0"/>
      <w:marRight w:val="0"/>
      <w:marTop w:val="0"/>
      <w:marBottom w:val="0"/>
      <w:divBdr>
        <w:top w:val="none" w:sz="0" w:space="0" w:color="auto"/>
        <w:left w:val="none" w:sz="0" w:space="0" w:color="auto"/>
        <w:bottom w:val="none" w:sz="0" w:space="0" w:color="auto"/>
        <w:right w:val="none" w:sz="0" w:space="0" w:color="auto"/>
      </w:divBdr>
    </w:div>
    <w:div w:id="823203659">
      <w:bodyDiv w:val="1"/>
      <w:marLeft w:val="0"/>
      <w:marRight w:val="0"/>
      <w:marTop w:val="0"/>
      <w:marBottom w:val="0"/>
      <w:divBdr>
        <w:top w:val="none" w:sz="0" w:space="0" w:color="auto"/>
        <w:left w:val="none" w:sz="0" w:space="0" w:color="auto"/>
        <w:bottom w:val="none" w:sz="0" w:space="0" w:color="auto"/>
        <w:right w:val="none" w:sz="0" w:space="0" w:color="auto"/>
      </w:divBdr>
    </w:div>
    <w:div w:id="841117898">
      <w:bodyDiv w:val="1"/>
      <w:marLeft w:val="0"/>
      <w:marRight w:val="0"/>
      <w:marTop w:val="0"/>
      <w:marBottom w:val="0"/>
      <w:divBdr>
        <w:top w:val="none" w:sz="0" w:space="0" w:color="auto"/>
        <w:left w:val="none" w:sz="0" w:space="0" w:color="auto"/>
        <w:bottom w:val="none" w:sz="0" w:space="0" w:color="auto"/>
        <w:right w:val="none" w:sz="0" w:space="0" w:color="auto"/>
      </w:divBdr>
    </w:div>
    <w:div w:id="888029330">
      <w:bodyDiv w:val="1"/>
      <w:marLeft w:val="0"/>
      <w:marRight w:val="0"/>
      <w:marTop w:val="0"/>
      <w:marBottom w:val="0"/>
      <w:divBdr>
        <w:top w:val="none" w:sz="0" w:space="0" w:color="auto"/>
        <w:left w:val="none" w:sz="0" w:space="0" w:color="auto"/>
        <w:bottom w:val="none" w:sz="0" w:space="0" w:color="auto"/>
        <w:right w:val="none" w:sz="0" w:space="0" w:color="auto"/>
      </w:divBdr>
    </w:div>
    <w:div w:id="928152836">
      <w:bodyDiv w:val="1"/>
      <w:marLeft w:val="0"/>
      <w:marRight w:val="0"/>
      <w:marTop w:val="0"/>
      <w:marBottom w:val="0"/>
      <w:divBdr>
        <w:top w:val="none" w:sz="0" w:space="0" w:color="auto"/>
        <w:left w:val="none" w:sz="0" w:space="0" w:color="auto"/>
        <w:bottom w:val="none" w:sz="0" w:space="0" w:color="auto"/>
        <w:right w:val="none" w:sz="0" w:space="0" w:color="auto"/>
      </w:divBdr>
    </w:div>
    <w:div w:id="961884816">
      <w:bodyDiv w:val="1"/>
      <w:marLeft w:val="0"/>
      <w:marRight w:val="0"/>
      <w:marTop w:val="0"/>
      <w:marBottom w:val="0"/>
      <w:divBdr>
        <w:top w:val="none" w:sz="0" w:space="0" w:color="auto"/>
        <w:left w:val="none" w:sz="0" w:space="0" w:color="auto"/>
        <w:bottom w:val="none" w:sz="0" w:space="0" w:color="auto"/>
        <w:right w:val="none" w:sz="0" w:space="0" w:color="auto"/>
      </w:divBdr>
    </w:div>
    <w:div w:id="965819983">
      <w:bodyDiv w:val="1"/>
      <w:marLeft w:val="0"/>
      <w:marRight w:val="0"/>
      <w:marTop w:val="0"/>
      <w:marBottom w:val="0"/>
      <w:divBdr>
        <w:top w:val="none" w:sz="0" w:space="0" w:color="auto"/>
        <w:left w:val="none" w:sz="0" w:space="0" w:color="auto"/>
        <w:bottom w:val="none" w:sz="0" w:space="0" w:color="auto"/>
        <w:right w:val="none" w:sz="0" w:space="0" w:color="auto"/>
      </w:divBdr>
    </w:div>
    <w:div w:id="997726147">
      <w:bodyDiv w:val="1"/>
      <w:marLeft w:val="0"/>
      <w:marRight w:val="0"/>
      <w:marTop w:val="0"/>
      <w:marBottom w:val="0"/>
      <w:divBdr>
        <w:top w:val="none" w:sz="0" w:space="0" w:color="auto"/>
        <w:left w:val="none" w:sz="0" w:space="0" w:color="auto"/>
        <w:bottom w:val="none" w:sz="0" w:space="0" w:color="auto"/>
        <w:right w:val="none" w:sz="0" w:space="0" w:color="auto"/>
      </w:divBdr>
    </w:div>
    <w:div w:id="1016929682">
      <w:bodyDiv w:val="1"/>
      <w:marLeft w:val="0"/>
      <w:marRight w:val="0"/>
      <w:marTop w:val="0"/>
      <w:marBottom w:val="0"/>
      <w:divBdr>
        <w:top w:val="none" w:sz="0" w:space="0" w:color="auto"/>
        <w:left w:val="none" w:sz="0" w:space="0" w:color="auto"/>
        <w:bottom w:val="none" w:sz="0" w:space="0" w:color="auto"/>
        <w:right w:val="none" w:sz="0" w:space="0" w:color="auto"/>
      </w:divBdr>
    </w:div>
    <w:div w:id="1031422218">
      <w:bodyDiv w:val="1"/>
      <w:marLeft w:val="0"/>
      <w:marRight w:val="0"/>
      <w:marTop w:val="0"/>
      <w:marBottom w:val="0"/>
      <w:divBdr>
        <w:top w:val="none" w:sz="0" w:space="0" w:color="auto"/>
        <w:left w:val="none" w:sz="0" w:space="0" w:color="auto"/>
        <w:bottom w:val="none" w:sz="0" w:space="0" w:color="auto"/>
        <w:right w:val="none" w:sz="0" w:space="0" w:color="auto"/>
      </w:divBdr>
    </w:div>
    <w:div w:id="1039279197">
      <w:bodyDiv w:val="1"/>
      <w:marLeft w:val="0"/>
      <w:marRight w:val="0"/>
      <w:marTop w:val="0"/>
      <w:marBottom w:val="0"/>
      <w:divBdr>
        <w:top w:val="none" w:sz="0" w:space="0" w:color="auto"/>
        <w:left w:val="none" w:sz="0" w:space="0" w:color="auto"/>
        <w:bottom w:val="none" w:sz="0" w:space="0" w:color="auto"/>
        <w:right w:val="none" w:sz="0" w:space="0" w:color="auto"/>
      </w:divBdr>
    </w:div>
    <w:div w:id="1049260853">
      <w:bodyDiv w:val="1"/>
      <w:marLeft w:val="0"/>
      <w:marRight w:val="0"/>
      <w:marTop w:val="0"/>
      <w:marBottom w:val="0"/>
      <w:divBdr>
        <w:top w:val="none" w:sz="0" w:space="0" w:color="auto"/>
        <w:left w:val="none" w:sz="0" w:space="0" w:color="auto"/>
        <w:bottom w:val="none" w:sz="0" w:space="0" w:color="auto"/>
        <w:right w:val="none" w:sz="0" w:space="0" w:color="auto"/>
      </w:divBdr>
    </w:div>
    <w:div w:id="1061096907">
      <w:bodyDiv w:val="1"/>
      <w:marLeft w:val="0"/>
      <w:marRight w:val="0"/>
      <w:marTop w:val="0"/>
      <w:marBottom w:val="0"/>
      <w:divBdr>
        <w:top w:val="none" w:sz="0" w:space="0" w:color="auto"/>
        <w:left w:val="none" w:sz="0" w:space="0" w:color="auto"/>
        <w:bottom w:val="none" w:sz="0" w:space="0" w:color="auto"/>
        <w:right w:val="none" w:sz="0" w:space="0" w:color="auto"/>
      </w:divBdr>
    </w:div>
    <w:div w:id="1082068784">
      <w:bodyDiv w:val="1"/>
      <w:marLeft w:val="0"/>
      <w:marRight w:val="0"/>
      <w:marTop w:val="0"/>
      <w:marBottom w:val="0"/>
      <w:divBdr>
        <w:top w:val="none" w:sz="0" w:space="0" w:color="auto"/>
        <w:left w:val="none" w:sz="0" w:space="0" w:color="auto"/>
        <w:bottom w:val="none" w:sz="0" w:space="0" w:color="auto"/>
        <w:right w:val="none" w:sz="0" w:space="0" w:color="auto"/>
      </w:divBdr>
    </w:div>
    <w:div w:id="1098133528">
      <w:bodyDiv w:val="1"/>
      <w:marLeft w:val="0"/>
      <w:marRight w:val="0"/>
      <w:marTop w:val="0"/>
      <w:marBottom w:val="0"/>
      <w:divBdr>
        <w:top w:val="none" w:sz="0" w:space="0" w:color="auto"/>
        <w:left w:val="none" w:sz="0" w:space="0" w:color="auto"/>
        <w:bottom w:val="none" w:sz="0" w:space="0" w:color="auto"/>
        <w:right w:val="none" w:sz="0" w:space="0" w:color="auto"/>
      </w:divBdr>
    </w:div>
    <w:div w:id="1151140861">
      <w:bodyDiv w:val="1"/>
      <w:marLeft w:val="0"/>
      <w:marRight w:val="0"/>
      <w:marTop w:val="0"/>
      <w:marBottom w:val="0"/>
      <w:divBdr>
        <w:top w:val="none" w:sz="0" w:space="0" w:color="auto"/>
        <w:left w:val="none" w:sz="0" w:space="0" w:color="auto"/>
        <w:bottom w:val="none" w:sz="0" w:space="0" w:color="auto"/>
        <w:right w:val="none" w:sz="0" w:space="0" w:color="auto"/>
      </w:divBdr>
    </w:div>
    <w:div w:id="1151169017">
      <w:bodyDiv w:val="1"/>
      <w:marLeft w:val="0"/>
      <w:marRight w:val="0"/>
      <w:marTop w:val="0"/>
      <w:marBottom w:val="0"/>
      <w:divBdr>
        <w:top w:val="none" w:sz="0" w:space="0" w:color="auto"/>
        <w:left w:val="none" w:sz="0" w:space="0" w:color="auto"/>
        <w:bottom w:val="none" w:sz="0" w:space="0" w:color="auto"/>
        <w:right w:val="none" w:sz="0" w:space="0" w:color="auto"/>
      </w:divBdr>
    </w:div>
    <w:div w:id="1152871339">
      <w:bodyDiv w:val="1"/>
      <w:marLeft w:val="0"/>
      <w:marRight w:val="0"/>
      <w:marTop w:val="0"/>
      <w:marBottom w:val="0"/>
      <w:divBdr>
        <w:top w:val="none" w:sz="0" w:space="0" w:color="auto"/>
        <w:left w:val="none" w:sz="0" w:space="0" w:color="auto"/>
        <w:bottom w:val="none" w:sz="0" w:space="0" w:color="auto"/>
        <w:right w:val="none" w:sz="0" w:space="0" w:color="auto"/>
      </w:divBdr>
    </w:div>
    <w:div w:id="1218664326">
      <w:bodyDiv w:val="1"/>
      <w:marLeft w:val="0"/>
      <w:marRight w:val="0"/>
      <w:marTop w:val="0"/>
      <w:marBottom w:val="0"/>
      <w:divBdr>
        <w:top w:val="none" w:sz="0" w:space="0" w:color="auto"/>
        <w:left w:val="none" w:sz="0" w:space="0" w:color="auto"/>
        <w:bottom w:val="none" w:sz="0" w:space="0" w:color="auto"/>
        <w:right w:val="none" w:sz="0" w:space="0" w:color="auto"/>
      </w:divBdr>
    </w:div>
    <w:div w:id="1247232664">
      <w:bodyDiv w:val="1"/>
      <w:marLeft w:val="0"/>
      <w:marRight w:val="0"/>
      <w:marTop w:val="0"/>
      <w:marBottom w:val="0"/>
      <w:divBdr>
        <w:top w:val="none" w:sz="0" w:space="0" w:color="auto"/>
        <w:left w:val="none" w:sz="0" w:space="0" w:color="auto"/>
        <w:bottom w:val="none" w:sz="0" w:space="0" w:color="auto"/>
        <w:right w:val="none" w:sz="0" w:space="0" w:color="auto"/>
      </w:divBdr>
    </w:div>
    <w:div w:id="1254584967">
      <w:bodyDiv w:val="1"/>
      <w:marLeft w:val="0"/>
      <w:marRight w:val="0"/>
      <w:marTop w:val="0"/>
      <w:marBottom w:val="0"/>
      <w:divBdr>
        <w:top w:val="none" w:sz="0" w:space="0" w:color="auto"/>
        <w:left w:val="none" w:sz="0" w:space="0" w:color="auto"/>
        <w:bottom w:val="none" w:sz="0" w:space="0" w:color="auto"/>
        <w:right w:val="none" w:sz="0" w:space="0" w:color="auto"/>
      </w:divBdr>
    </w:div>
    <w:div w:id="1317803272">
      <w:bodyDiv w:val="1"/>
      <w:marLeft w:val="0"/>
      <w:marRight w:val="0"/>
      <w:marTop w:val="0"/>
      <w:marBottom w:val="0"/>
      <w:divBdr>
        <w:top w:val="none" w:sz="0" w:space="0" w:color="auto"/>
        <w:left w:val="none" w:sz="0" w:space="0" w:color="auto"/>
        <w:bottom w:val="none" w:sz="0" w:space="0" w:color="auto"/>
        <w:right w:val="none" w:sz="0" w:space="0" w:color="auto"/>
      </w:divBdr>
    </w:div>
    <w:div w:id="1432313465">
      <w:bodyDiv w:val="1"/>
      <w:marLeft w:val="0"/>
      <w:marRight w:val="0"/>
      <w:marTop w:val="0"/>
      <w:marBottom w:val="0"/>
      <w:divBdr>
        <w:top w:val="none" w:sz="0" w:space="0" w:color="auto"/>
        <w:left w:val="none" w:sz="0" w:space="0" w:color="auto"/>
        <w:bottom w:val="none" w:sz="0" w:space="0" w:color="auto"/>
        <w:right w:val="none" w:sz="0" w:space="0" w:color="auto"/>
      </w:divBdr>
    </w:div>
    <w:div w:id="1494446019">
      <w:bodyDiv w:val="1"/>
      <w:marLeft w:val="0"/>
      <w:marRight w:val="0"/>
      <w:marTop w:val="0"/>
      <w:marBottom w:val="0"/>
      <w:divBdr>
        <w:top w:val="none" w:sz="0" w:space="0" w:color="auto"/>
        <w:left w:val="none" w:sz="0" w:space="0" w:color="auto"/>
        <w:bottom w:val="none" w:sz="0" w:space="0" w:color="auto"/>
        <w:right w:val="none" w:sz="0" w:space="0" w:color="auto"/>
      </w:divBdr>
    </w:div>
    <w:div w:id="1530142058">
      <w:bodyDiv w:val="1"/>
      <w:marLeft w:val="0"/>
      <w:marRight w:val="0"/>
      <w:marTop w:val="0"/>
      <w:marBottom w:val="0"/>
      <w:divBdr>
        <w:top w:val="none" w:sz="0" w:space="0" w:color="auto"/>
        <w:left w:val="none" w:sz="0" w:space="0" w:color="auto"/>
        <w:bottom w:val="none" w:sz="0" w:space="0" w:color="auto"/>
        <w:right w:val="none" w:sz="0" w:space="0" w:color="auto"/>
      </w:divBdr>
    </w:div>
    <w:div w:id="1620725367">
      <w:bodyDiv w:val="1"/>
      <w:marLeft w:val="0"/>
      <w:marRight w:val="0"/>
      <w:marTop w:val="0"/>
      <w:marBottom w:val="0"/>
      <w:divBdr>
        <w:top w:val="none" w:sz="0" w:space="0" w:color="auto"/>
        <w:left w:val="none" w:sz="0" w:space="0" w:color="auto"/>
        <w:bottom w:val="none" w:sz="0" w:space="0" w:color="auto"/>
        <w:right w:val="none" w:sz="0" w:space="0" w:color="auto"/>
      </w:divBdr>
    </w:div>
    <w:div w:id="1627202126">
      <w:bodyDiv w:val="1"/>
      <w:marLeft w:val="0"/>
      <w:marRight w:val="0"/>
      <w:marTop w:val="0"/>
      <w:marBottom w:val="0"/>
      <w:divBdr>
        <w:top w:val="none" w:sz="0" w:space="0" w:color="auto"/>
        <w:left w:val="none" w:sz="0" w:space="0" w:color="auto"/>
        <w:bottom w:val="none" w:sz="0" w:space="0" w:color="auto"/>
        <w:right w:val="none" w:sz="0" w:space="0" w:color="auto"/>
      </w:divBdr>
    </w:div>
    <w:div w:id="1631281790">
      <w:bodyDiv w:val="1"/>
      <w:marLeft w:val="0"/>
      <w:marRight w:val="0"/>
      <w:marTop w:val="0"/>
      <w:marBottom w:val="0"/>
      <w:divBdr>
        <w:top w:val="none" w:sz="0" w:space="0" w:color="auto"/>
        <w:left w:val="none" w:sz="0" w:space="0" w:color="auto"/>
        <w:bottom w:val="none" w:sz="0" w:space="0" w:color="auto"/>
        <w:right w:val="none" w:sz="0" w:space="0" w:color="auto"/>
      </w:divBdr>
    </w:div>
    <w:div w:id="1641692618">
      <w:bodyDiv w:val="1"/>
      <w:marLeft w:val="0"/>
      <w:marRight w:val="0"/>
      <w:marTop w:val="0"/>
      <w:marBottom w:val="0"/>
      <w:divBdr>
        <w:top w:val="none" w:sz="0" w:space="0" w:color="auto"/>
        <w:left w:val="none" w:sz="0" w:space="0" w:color="auto"/>
        <w:bottom w:val="none" w:sz="0" w:space="0" w:color="auto"/>
        <w:right w:val="none" w:sz="0" w:space="0" w:color="auto"/>
      </w:divBdr>
    </w:div>
    <w:div w:id="1661499281">
      <w:bodyDiv w:val="1"/>
      <w:marLeft w:val="0"/>
      <w:marRight w:val="0"/>
      <w:marTop w:val="0"/>
      <w:marBottom w:val="0"/>
      <w:divBdr>
        <w:top w:val="none" w:sz="0" w:space="0" w:color="auto"/>
        <w:left w:val="none" w:sz="0" w:space="0" w:color="auto"/>
        <w:bottom w:val="none" w:sz="0" w:space="0" w:color="auto"/>
        <w:right w:val="none" w:sz="0" w:space="0" w:color="auto"/>
      </w:divBdr>
    </w:div>
    <w:div w:id="1700618211">
      <w:bodyDiv w:val="1"/>
      <w:marLeft w:val="0"/>
      <w:marRight w:val="0"/>
      <w:marTop w:val="0"/>
      <w:marBottom w:val="0"/>
      <w:divBdr>
        <w:top w:val="none" w:sz="0" w:space="0" w:color="auto"/>
        <w:left w:val="none" w:sz="0" w:space="0" w:color="auto"/>
        <w:bottom w:val="none" w:sz="0" w:space="0" w:color="auto"/>
        <w:right w:val="none" w:sz="0" w:space="0" w:color="auto"/>
      </w:divBdr>
    </w:div>
    <w:div w:id="1702238991">
      <w:bodyDiv w:val="1"/>
      <w:marLeft w:val="0"/>
      <w:marRight w:val="0"/>
      <w:marTop w:val="0"/>
      <w:marBottom w:val="0"/>
      <w:divBdr>
        <w:top w:val="none" w:sz="0" w:space="0" w:color="auto"/>
        <w:left w:val="none" w:sz="0" w:space="0" w:color="auto"/>
        <w:bottom w:val="none" w:sz="0" w:space="0" w:color="auto"/>
        <w:right w:val="none" w:sz="0" w:space="0" w:color="auto"/>
      </w:divBdr>
    </w:div>
    <w:div w:id="1734768228">
      <w:bodyDiv w:val="1"/>
      <w:marLeft w:val="0"/>
      <w:marRight w:val="0"/>
      <w:marTop w:val="0"/>
      <w:marBottom w:val="0"/>
      <w:divBdr>
        <w:top w:val="none" w:sz="0" w:space="0" w:color="auto"/>
        <w:left w:val="none" w:sz="0" w:space="0" w:color="auto"/>
        <w:bottom w:val="none" w:sz="0" w:space="0" w:color="auto"/>
        <w:right w:val="none" w:sz="0" w:space="0" w:color="auto"/>
      </w:divBdr>
    </w:div>
    <w:div w:id="1802116902">
      <w:bodyDiv w:val="1"/>
      <w:marLeft w:val="0"/>
      <w:marRight w:val="0"/>
      <w:marTop w:val="0"/>
      <w:marBottom w:val="0"/>
      <w:divBdr>
        <w:top w:val="none" w:sz="0" w:space="0" w:color="auto"/>
        <w:left w:val="none" w:sz="0" w:space="0" w:color="auto"/>
        <w:bottom w:val="none" w:sz="0" w:space="0" w:color="auto"/>
        <w:right w:val="none" w:sz="0" w:space="0" w:color="auto"/>
      </w:divBdr>
    </w:div>
    <w:div w:id="1842235754">
      <w:bodyDiv w:val="1"/>
      <w:marLeft w:val="0"/>
      <w:marRight w:val="0"/>
      <w:marTop w:val="0"/>
      <w:marBottom w:val="0"/>
      <w:divBdr>
        <w:top w:val="none" w:sz="0" w:space="0" w:color="auto"/>
        <w:left w:val="none" w:sz="0" w:space="0" w:color="auto"/>
        <w:bottom w:val="none" w:sz="0" w:space="0" w:color="auto"/>
        <w:right w:val="none" w:sz="0" w:space="0" w:color="auto"/>
      </w:divBdr>
    </w:div>
    <w:div w:id="1844856296">
      <w:bodyDiv w:val="1"/>
      <w:marLeft w:val="0"/>
      <w:marRight w:val="0"/>
      <w:marTop w:val="0"/>
      <w:marBottom w:val="0"/>
      <w:divBdr>
        <w:top w:val="none" w:sz="0" w:space="0" w:color="auto"/>
        <w:left w:val="none" w:sz="0" w:space="0" w:color="auto"/>
        <w:bottom w:val="none" w:sz="0" w:space="0" w:color="auto"/>
        <w:right w:val="none" w:sz="0" w:space="0" w:color="auto"/>
      </w:divBdr>
    </w:div>
    <w:div w:id="1900050872">
      <w:bodyDiv w:val="1"/>
      <w:marLeft w:val="0"/>
      <w:marRight w:val="0"/>
      <w:marTop w:val="0"/>
      <w:marBottom w:val="0"/>
      <w:divBdr>
        <w:top w:val="none" w:sz="0" w:space="0" w:color="auto"/>
        <w:left w:val="none" w:sz="0" w:space="0" w:color="auto"/>
        <w:bottom w:val="none" w:sz="0" w:space="0" w:color="auto"/>
        <w:right w:val="none" w:sz="0" w:space="0" w:color="auto"/>
      </w:divBdr>
    </w:div>
    <w:div w:id="1906984704">
      <w:bodyDiv w:val="1"/>
      <w:marLeft w:val="0"/>
      <w:marRight w:val="0"/>
      <w:marTop w:val="0"/>
      <w:marBottom w:val="0"/>
      <w:divBdr>
        <w:top w:val="none" w:sz="0" w:space="0" w:color="auto"/>
        <w:left w:val="none" w:sz="0" w:space="0" w:color="auto"/>
        <w:bottom w:val="none" w:sz="0" w:space="0" w:color="auto"/>
        <w:right w:val="none" w:sz="0" w:space="0" w:color="auto"/>
      </w:divBdr>
    </w:div>
    <w:div w:id="1914312232">
      <w:bodyDiv w:val="1"/>
      <w:marLeft w:val="0"/>
      <w:marRight w:val="0"/>
      <w:marTop w:val="0"/>
      <w:marBottom w:val="0"/>
      <w:divBdr>
        <w:top w:val="none" w:sz="0" w:space="0" w:color="auto"/>
        <w:left w:val="none" w:sz="0" w:space="0" w:color="auto"/>
        <w:bottom w:val="none" w:sz="0" w:space="0" w:color="auto"/>
        <w:right w:val="none" w:sz="0" w:space="0" w:color="auto"/>
      </w:divBdr>
    </w:div>
    <w:div w:id="2018579869">
      <w:bodyDiv w:val="1"/>
      <w:marLeft w:val="0"/>
      <w:marRight w:val="0"/>
      <w:marTop w:val="0"/>
      <w:marBottom w:val="0"/>
      <w:divBdr>
        <w:top w:val="none" w:sz="0" w:space="0" w:color="auto"/>
        <w:left w:val="none" w:sz="0" w:space="0" w:color="auto"/>
        <w:bottom w:val="none" w:sz="0" w:space="0" w:color="auto"/>
        <w:right w:val="none" w:sz="0" w:space="0" w:color="auto"/>
      </w:divBdr>
      <w:divsChild>
        <w:div w:id="926767190">
          <w:marLeft w:val="-115"/>
          <w:marRight w:val="0"/>
          <w:marTop w:val="0"/>
          <w:marBottom w:val="0"/>
          <w:divBdr>
            <w:top w:val="none" w:sz="0" w:space="0" w:color="auto"/>
            <w:left w:val="none" w:sz="0" w:space="0" w:color="auto"/>
            <w:bottom w:val="none" w:sz="0" w:space="0" w:color="auto"/>
            <w:right w:val="none" w:sz="0" w:space="0" w:color="auto"/>
          </w:divBdr>
        </w:div>
      </w:divsChild>
    </w:div>
    <w:div w:id="2106874096">
      <w:bodyDiv w:val="1"/>
      <w:marLeft w:val="0"/>
      <w:marRight w:val="0"/>
      <w:marTop w:val="0"/>
      <w:marBottom w:val="0"/>
      <w:divBdr>
        <w:top w:val="none" w:sz="0" w:space="0" w:color="auto"/>
        <w:left w:val="none" w:sz="0" w:space="0" w:color="auto"/>
        <w:bottom w:val="none" w:sz="0" w:space="0" w:color="auto"/>
        <w:right w:val="none" w:sz="0" w:space="0" w:color="auto"/>
      </w:divBdr>
    </w:div>
    <w:div w:id="2115972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hyperlink" Target="https://creativecommons.org/licenses/by-sa/4.0/"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didimahdiah14@gmail.com" TargetMode="External"/><Relationship Id="rId14" Type="http://schemas.openxmlformats.org/officeDocument/2006/relationships/header" Target="header3.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4C0B81ECDA4B93B7705609A98CEF13"/>
        <w:category>
          <w:name w:val="General"/>
          <w:gallery w:val="placeholder"/>
        </w:category>
        <w:types>
          <w:type w:val="bbPlcHdr"/>
        </w:types>
        <w:behaviors>
          <w:behavior w:val="content"/>
        </w:behaviors>
        <w:guid w:val="{254785B2-5DAB-462E-A63F-25D12AE8BDFE}"/>
      </w:docPartPr>
      <w:docPartBody>
        <w:p w:rsidR="00AF2DEE" w:rsidRDefault="00B33439" w:rsidP="00B33439">
          <w:pPr>
            <w:pStyle w:val="DF4C0B81ECDA4B93B7705609A98CEF13"/>
          </w:pPr>
          <w:r w:rsidRPr="00750A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l Bayan Plain">
    <w:charset w:val="B2"/>
    <w:family w:val="auto"/>
    <w:pitch w:val="variable"/>
    <w:sig w:usb0="00002001" w:usb1="0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EB"/>
    <w:rsid w:val="0007324C"/>
    <w:rsid w:val="001E624E"/>
    <w:rsid w:val="006B2737"/>
    <w:rsid w:val="009C5460"/>
    <w:rsid w:val="00A63619"/>
    <w:rsid w:val="00AF2DEE"/>
    <w:rsid w:val="00B33439"/>
    <w:rsid w:val="00DB32F7"/>
    <w:rsid w:val="00E72B96"/>
    <w:rsid w:val="00FF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439"/>
    <w:rPr>
      <w:color w:val="808080"/>
    </w:rPr>
  </w:style>
  <w:style w:type="paragraph" w:customStyle="1" w:styleId="DF4C0B81ECDA4B93B7705609A98CEF13">
    <w:name w:val="DF4C0B81ECDA4B93B7705609A98CEF13"/>
    <w:rsid w:val="00B33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982HyRzSLzWINb1myHR0MMaXaQ==">AMUW2mW20A5kRh7MWFtTT+RnWG/tFn5qRNf8bC/YpEdUJI9ZEE0aaby9aPYtsXwRCZdXrhY89Nw9lcYhE69v90kTKLoL1WB2A/hMjiS1YxTguXoEAzWpP6oa2FNjgwy8gXADHcfLLP4Q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F95E24-FA5E-1446-B16C-74F037AF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10522</Words>
  <Characters>59982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 Diyani Rapei</dc:creator>
  <cp:lastModifiedBy>Adam Lenovo</cp:lastModifiedBy>
  <cp:revision>2</cp:revision>
  <dcterms:created xsi:type="dcterms:W3CDTF">2023-08-28T07:09:00Z</dcterms:created>
  <dcterms:modified xsi:type="dcterms:W3CDTF">2023-08-28T07:09:00Z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8d9bdc99-e300-35b2-839d-6d12b9d03920</vt:lpwstr>
  </property>
  <property fmtid="{D5CDD505-2E9C-101B-9397-08002B2CF9AE}" pid="4" name="Mendeley Citation Style_1">
    <vt:lpwstr>https://csl.mendeley.com/styles/475823531/apa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https://csl.mendeley.com/styles/475823531/apa</vt:lpwstr>
  </property>
  <property fmtid="{D5CDD505-2E9C-101B-9397-08002B2CF9AE}" pid="8" name="Mendeley Recent Style Name 1_1">
    <vt:lpwstr>American Psychological Association 6th edition - Mincho Slavov</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